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B4" w:rsidRDefault="007841B4" w:rsidP="007841B4">
      <w:pPr>
        <w:pStyle w:val="1"/>
        <w:shd w:val="clear" w:color="auto" w:fill="FDFDEF"/>
        <w:spacing w:before="150" w:after="195"/>
        <w:ind w:left="300" w:right="300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Новые критерии малого предпринимательства в 2020 году</w:t>
      </w:r>
    </w:p>
    <w:p w:rsidR="007841B4" w:rsidRDefault="007841B4" w:rsidP="007841B4">
      <w:pPr>
        <w:pStyle w:val="a3"/>
        <w:spacing w:before="120" w:beforeAutospacing="0" w:after="120" w:afterAutospacing="0" w:line="255" w:lineRule="atLeast"/>
        <w:ind w:left="600" w:right="300"/>
        <w:outlineLvl w:val="2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Представителями малого бизнеса считаются компании и ИП независимо от выбранной системы налогообложения</w:t>
      </w:r>
    </w:p>
    <w:p w:rsidR="007841B4" w:rsidRDefault="007841B4" w:rsidP="007841B4">
      <w:pPr>
        <w:shd w:val="clear" w:color="auto" w:fill="FDFDEF"/>
        <w:rPr>
          <w:rFonts w:ascii="Arial" w:hAnsi="Arial" w:cs="Arial"/>
          <w:color w:val="333333"/>
          <w:sz w:val="20"/>
          <w:szCs w:val="20"/>
        </w:rPr>
      </w:pPr>
      <w:r>
        <w:rPr>
          <w:rStyle w:val="ps"/>
          <w:rFonts w:ascii="Arial" w:hAnsi="Arial" w:cs="Arial"/>
          <w:color w:val="666666"/>
          <w:sz w:val="20"/>
          <w:szCs w:val="20"/>
        </w:rPr>
        <w:t>26.08.2019</w:t>
      </w:r>
      <w:r>
        <w:rPr>
          <w:rFonts w:ascii="Arial" w:hAnsi="Arial" w:cs="Arial"/>
          <w:color w:val="666666"/>
          <w:sz w:val="20"/>
          <w:szCs w:val="20"/>
        </w:rPr>
        <w:br/>
      </w:r>
      <w:hyperlink r:id="rId5" w:tgtFrame="_blank" w:history="1">
        <w:r>
          <w:rPr>
            <w:rStyle w:val="a5"/>
            <w:rFonts w:ascii="Arial" w:hAnsi="Arial" w:cs="Arial"/>
            <w:color w:val="666666"/>
            <w:sz w:val="20"/>
            <w:szCs w:val="20"/>
            <w:bdr w:val="none" w:sz="0" w:space="0" w:color="auto" w:frame="1"/>
          </w:rPr>
          <w:t>Российский налоговый портал</w:t>
        </w:r>
      </w:hyperlink>
    </w:p>
    <w:p w:rsidR="007841B4" w:rsidRDefault="007841B4" w:rsidP="007841B4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 малому бизнесу можно отнести и предпринимателя на патенте,  компанию на общепринятой системе налогообложения. Для того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,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чтобы быть в категории «малого бизнеса», необходимо соблюдать следующие условия: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EF"/>
        <w:tblCellMar>
          <w:left w:w="0" w:type="dxa"/>
          <w:right w:w="0" w:type="dxa"/>
        </w:tblCellMar>
        <w:tblLook w:val="04A0"/>
      </w:tblPr>
      <w:tblGrid>
        <w:gridCol w:w="2255"/>
        <w:gridCol w:w="2584"/>
        <w:gridCol w:w="2266"/>
        <w:gridCol w:w="2266"/>
      </w:tblGrid>
      <w:tr w:rsidR="007841B4" w:rsidTr="007841B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Условия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Микропредприятие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Малое предприятие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Среднее предприятие</w:t>
            </w:r>
          </w:p>
        </w:tc>
      </w:tr>
      <w:tr w:rsidR="007841B4" w:rsidTr="007841B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Доходы (за год)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120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руб.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800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млн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руб.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млрд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руб.</w:t>
            </w:r>
          </w:p>
        </w:tc>
      </w:tr>
      <w:tr w:rsidR="007841B4" w:rsidTr="007841B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Численность сотрудников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15 человек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100 человек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250 человек</w:t>
            </w:r>
          </w:p>
        </w:tc>
      </w:tr>
      <w:tr w:rsidR="007841B4" w:rsidTr="007841B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>
            <w:pPr>
              <w:pStyle w:val="a3"/>
              <w:spacing w:before="120" w:beforeAutospacing="0" w:after="120" w:afterAutospacing="0" w:line="255" w:lineRule="atLeast"/>
              <w:ind w:left="300" w:right="30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Доля участия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FDEF"/>
            <w:hideMark/>
          </w:tcPr>
          <w:p w:rsidR="007841B4" w:rsidRDefault="007841B4" w:rsidP="007841B4">
            <w:pPr>
              <w:numPr>
                <w:ilvl w:val="0"/>
                <w:numId w:val="1"/>
              </w:numPr>
              <w:spacing w:after="0" w:line="270" w:lineRule="atLeast"/>
              <w:ind w:left="600" w:right="375" w:firstLine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Доля участия государственных образований (РФ, субъектов РФ, муниципальных образований), общественных и религиозных организаций и фондов не более 25% в сумме.</w:t>
            </w:r>
          </w:p>
          <w:p w:rsidR="007841B4" w:rsidRDefault="007841B4" w:rsidP="007841B4">
            <w:pPr>
              <w:numPr>
                <w:ilvl w:val="0"/>
                <w:numId w:val="1"/>
              </w:numPr>
              <w:spacing w:after="0" w:line="270" w:lineRule="atLeast"/>
              <w:ind w:left="600" w:right="375" w:firstLine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Доля участия обычных организаций (в том числе иностранных) не более 49% в сумме.</w:t>
            </w:r>
          </w:p>
          <w:p w:rsidR="007841B4" w:rsidRDefault="007841B4" w:rsidP="007841B4">
            <w:pPr>
              <w:numPr>
                <w:ilvl w:val="0"/>
                <w:numId w:val="1"/>
              </w:numPr>
              <w:spacing w:after="0" w:line="270" w:lineRule="atLeast"/>
              <w:ind w:left="600" w:right="375" w:firstLine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Доля участия компаний, которые сами субъекты малого и среднего предпринимательства, не ограничена.</w:t>
            </w:r>
          </w:p>
        </w:tc>
      </w:tr>
    </w:tbl>
    <w:p w:rsidR="007841B4" w:rsidRDefault="007841B4" w:rsidP="007841B4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На основании Федерального закона РФ от 24.07.2007 г. № 209-ФЗ (в ред. От 02.08.2019 г.) «О развитии малого и среднего предпринимательства в Российской Федерации», к субъектам малого и среднего предпринимательства относятся: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хозяйственные общества,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хозяйственные товарищества,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хозяйственные партнерства,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производственные кооперативы,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потребительские кооперативы,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крестьянские (фермерские) хозяйства</w:t>
      </w:r>
    </w:p>
    <w:p w:rsidR="007841B4" w:rsidRDefault="007841B4" w:rsidP="007841B4">
      <w:pPr>
        <w:numPr>
          <w:ilvl w:val="0"/>
          <w:numId w:val="2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индивидуальные предприниматели.</w:t>
      </w:r>
    </w:p>
    <w:p w:rsidR="007841B4" w:rsidRDefault="007841B4" w:rsidP="007841B4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Каких-либо отдельных документов, которые надо заполнять и сдавать для подтверждения статуса «малого предприятия» нет. Количество работников мы ежегодно показываем в отчете «Сведения о среднесписочной численности работников», а размер дохода указан в налоговых декларациях.</w:t>
      </w:r>
    </w:p>
    <w:p w:rsidR="007841B4" w:rsidRDefault="007841B4" w:rsidP="007841B4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Что дает нам статус субъекта малого бизнеса?</w:t>
      </w:r>
    </w:p>
    <w:p w:rsidR="007841B4" w:rsidRDefault="007841B4" w:rsidP="007841B4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микро- и малого бизнеса существуют особые льготные условия предпринимательской деятельности:</w:t>
      </w:r>
    </w:p>
    <w:p w:rsidR="007841B4" w:rsidRDefault="007841B4" w:rsidP="007841B4">
      <w:pPr>
        <w:numPr>
          <w:ilvl w:val="0"/>
          <w:numId w:val="3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Налоговые льготы</w:t>
      </w:r>
      <w:r>
        <w:rPr>
          <w:rFonts w:ascii="Arial" w:hAnsi="Arial" w:cs="Arial"/>
          <w:color w:val="333333"/>
          <w:sz w:val="21"/>
          <w:szCs w:val="21"/>
        </w:rPr>
        <w:t> – предусмотрены специальные режимы налогообложения (УСН, ЕНВД, ЕСХН, ПСН), которые позволяют работать на сниженной налоговой ставке.</w:t>
      </w:r>
    </w:p>
    <w:p w:rsidR="007841B4" w:rsidRDefault="007841B4" w:rsidP="007841B4">
      <w:pPr>
        <w:numPr>
          <w:ilvl w:val="0"/>
          <w:numId w:val="3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lastRenderedPageBreak/>
        <w:t>Финансовые льготы</w:t>
      </w:r>
      <w:r>
        <w:rPr>
          <w:rFonts w:ascii="Arial" w:hAnsi="Arial" w:cs="Arial"/>
          <w:color w:val="333333"/>
          <w:sz w:val="21"/>
          <w:szCs w:val="21"/>
        </w:rPr>
        <w:t> – финансовая государственная поддержка в виде грантов и безвозмездных субсидий, выдаваемых в рамках общероссийской программы, действующей до 2020 года.</w:t>
      </w:r>
    </w:p>
    <w:p w:rsidR="007841B4" w:rsidRDefault="007841B4" w:rsidP="007841B4">
      <w:pPr>
        <w:numPr>
          <w:ilvl w:val="0"/>
          <w:numId w:val="3"/>
        </w:numPr>
        <w:shd w:val="clear" w:color="auto" w:fill="FDFDEF"/>
        <w:spacing w:after="0" w:line="270" w:lineRule="atLeast"/>
        <w:ind w:left="600" w:right="375" w:firstLine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Административные льготы</w:t>
      </w:r>
      <w:r>
        <w:rPr>
          <w:rFonts w:ascii="Arial" w:hAnsi="Arial" w:cs="Arial"/>
          <w:color w:val="333333"/>
          <w:sz w:val="21"/>
          <w:szCs w:val="21"/>
        </w:rPr>
        <w:t> – упрощенный бухучет и кассовая дисциплина, надзорные каникулы (ограничение количества и продолжительности проверок), возможность оформлять с работниками срочные трудовые договоры.</w:t>
      </w:r>
    </w:p>
    <w:p w:rsidR="003708B1" w:rsidRDefault="003708B1"/>
    <w:sectPr w:rsidR="003708B1" w:rsidSect="0037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1BD"/>
    <w:multiLevelType w:val="multilevel"/>
    <w:tmpl w:val="7390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062109"/>
    <w:multiLevelType w:val="multilevel"/>
    <w:tmpl w:val="17989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C63C4"/>
    <w:multiLevelType w:val="multilevel"/>
    <w:tmpl w:val="18528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1B4"/>
    <w:rsid w:val="003708B1"/>
    <w:rsid w:val="0078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B1"/>
  </w:style>
  <w:style w:type="paragraph" w:styleId="1">
    <w:name w:val="heading 1"/>
    <w:basedOn w:val="a"/>
    <w:next w:val="a"/>
    <w:link w:val="10"/>
    <w:uiPriority w:val="9"/>
    <w:qFormat/>
    <w:rsid w:val="00784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84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4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7841B4"/>
    <w:rPr>
      <w:b/>
      <w:bCs/>
    </w:rPr>
  </w:style>
  <w:style w:type="character" w:customStyle="1" w:styleId="ps">
    <w:name w:val="ps"/>
    <w:basedOn w:val="a0"/>
    <w:rsid w:val="007841B4"/>
  </w:style>
  <w:style w:type="character" w:styleId="a5">
    <w:name w:val="Hyperlink"/>
    <w:basedOn w:val="a0"/>
    <w:uiPriority w:val="99"/>
    <w:semiHidden/>
    <w:unhideWhenUsed/>
    <w:rsid w:val="00784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5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xpra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2019-09-26T02:34:00Z</dcterms:created>
  <dcterms:modified xsi:type="dcterms:W3CDTF">2019-09-26T02:37:00Z</dcterms:modified>
</cp:coreProperties>
</file>