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14850"/>
      </w:tblGrid>
      <w:tr w:rsidR="00D41EA0" w:rsidRPr="00A775C1" w:rsidTr="00D41EA0">
        <w:tc>
          <w:tcPr>
            <w:tcW w:w="14850" w:type="dxa"/>
            <w:shd w:val="clear" w:color="auto" w:fill="auto"/>
          </w:tcPr>
          <w:p w:rsidR="00D41EA0" w:rsidRPr="0098204F" w:rsidRDefault="00D41EA0" w:rsidP="00D41EA0">
            <w:pPr>
              <w:widowControl w:val="0"/>
              <w:autoSpaceDE w:val="0"/>
              <w:autoSpaceDN w:val="0"/>
              <w:adjustRightInd w:val="0"/>
              <w:ind w:right="175"/>
              <w:jc w:val="right"/>
              <w:outlineLvl w:val="3"/>
              <w:rPr>
                <w:sz w:val="22"/>
              </w:rPr>
            </w:pPr>
            <w:r w:rsidRPr="0098204F">
              <w:rPr>
                <w:sz w:val="22"/>
              </w:rPr>
              <w:t>Приложение 2</w:t>
            </w:r>
          </w:p>
          <w:p w:rsidR="00D41EA0" w:rsidRPr="0098204F" w:rsidRDefault="00D41EA0" w:rsidP="00D41EA0">
            <w:pPr>
              <w:widowControl w:val="0"/>
              <w:adjustRightInd w:val="0"/>
              <w:ind w:right="175"/>
              <w:jc w:val="right"/>
              <w:rPr>
                <w:sz w:val="22"/>
              </w:rPr>
            </w:pPr>
            <w:r w:rsidRPr="0098204F">
              <w:rPr>
                <w:sz w:val="22"/>
              </w:rPr>
              <w:t xml:space="preserve">к муниципальной программе «Улучшение  </w:t>
            </w:r>
          </w:p>
          <w:p w:rsidR="00D41EA0" w:rsidRPr="0098204F" w:rsidRDefault="00D41EA0" w:rsidP="00D41EA0">
            <w:pPr>
              <w:widowControl w:val="0"/>
              <w:adjustRightInd w:val="0"/>
              <w:ind w:right="175"/>
              <w:jc w:val="right"/>
              <w:rPr>
                <w:sz w:val="22"/>
              </w:rPr>
            </w:pPr>
            <w:r w:rsidRPr="0098204F">
              <w:rPr>
                <w:sz w:val="22"/>
              </w:rPr>
              <w:t>условий и охраны труда в</w:t>
            </w:r>
            <w:r w:rsidR="007E4908">
              <w:rPr>
                <w:sz w:val="22"/>
              </w:rPr>
              <w:t xml:space="preserve"> муниципальном образовании</w:t>
            </w:r>
            <w:r w:rsidRPr="0098204F">
              <w:rPr>
                <w:sz w:val="22"/>
              </w:rPr>
              <w:t xml:space="preserve"> Киренск</w:t>
            </w:r>
            <w:r w:rsidR="007E4908">
              <w:rPr>
                <w:sz w:val="22"/>
              </w:rPr>
              <w:t xml:space="preserve">ий </w:t>
            </w:r>
            <w:r w:rsidRPr="0098204F">
              <w:rPr>
                <w:sz w:val="22"/>
              </w:rPr>
              <w:t xml:space="preserve">район </w:t>
            </w:r>
            <w:proofErr w:type="gramStart"/>
            <w:r w:rsidRPr="0098204F">
              <w:rPr>
                <w:sz w:val="22"/>
              </w:rPr>
              <w:t>на</w:t>
            </w:r>
            <w:proofErr w:type="gramEnd"/>
            <w:r w:rsidRPr="0098204F">
              <w:rPr>
                <w:sz w:val="22"/>
              </w:rPr>
              <w:t xml:space="preserve"> </w:t>
            </w:r>
          </w:p>
          <w:p w:rsidR="00D41EA0" w:rsidRPr="00A775C1" w:rsidRDefault="00D41EA0" w:rsidP="00E1168E">
            <w:pPr>
              <w:widowControl w:val="0"/>
              <w:autoSpaceDE w:val="0"/>
              <w:autoSpaceDN w:val="0"/>
              <w:adjustRightInd w:val="0"/>
              <w:ind w:right="175"/>
              <w:jc w:val="right"/>
              <w:rPr>
                <w:szCs w:val="24"/>
              </w:rPr>
            </w:pPr>
            <w:r w:rsidRPr="0098204F">
              <w:rPr>
                <w:sz w:val="22"/>
              </w:rPr>
              <w:t>2014 - 2016г</w:t>
            </w:r>
            <w:r w:rsidR="00E1168E">
              <w:rPr>
                <w:sz w:val="22"/>
              </w:rPr>
              <w:t>г.»</w:t>
            </w:r>
          </w:p>
        </w:tc>
      </w:tr>
    </w:tbl>
    <w:p w:rsidR="00D41EA0" w:rsidRPr="003F36E9" w:rsidRDefault="00D41EA0" w:rsidP="00D41EA0">
      <w:pPr>
        <w:widowControl w:val="0"/>
        <w:adjustRightInd w:val="0"/>
        <w:jc w:val="center"/>
        <w:rPr>
          <w:rFonts w:eastAsia="Times New Roman"/>
          <w:b/>
          <w:bCs/>
          <w:color w:val="000000"/>
          <w:sz w:val="16"/>
          <w:szCs w:val="16"/>
          <w:lang w:eastAsia="ru-RU"/>
        </w:rPr>
      </w:pPr>
    </w:p>
    <w:p w:rsidR="00D41EA0" w:rsidRDefault="00D41EA0" w:rsidP="00D41EA0">
      <w:pPr>
        <w:widowControl w:val="0"/>
        <w:adjustRightInd w:val="0"/>
        <w:jc w:val="center"/>
        <w:rPr>
          <w:rFonts w:eastAsia="Times New Roman"/>
          <w:b/>
          <w:bCs/>
          <w:color w:val="000000"/>
          <w:szCs w:val="28"/>
          <w:lang w:eastAsia="ru-RU"/>
        </w:rPr>
      </w:pPr>
      <w:r w:rsidRPr="00D41EA0">
        <w:rPr>
          <w:rFonts w:eastAsia="Times New Roman"/>
          <w:b/>
          <w:bCs/>
          <w:color w:val="000000"/>
          <w:szCs w:val="28"/>
          <w:lang w:eastAsia="ru-RU"/>
        </w:rPr>
        <w:t xml:space="preserve">ПЕРЕЧЕНЬ ОСНОВНЫХ МЕРОПРИЯТИЙ </w:t>
      </w:r>
      <w:r w:rsidRPr="00905E2D">
        <w:rPr>
          <w:rFonts w:eastAsia="Times New Roman"/>
          <w:b/>
          <w:bCs/>
          <w:color w:val="000000"/>
          <w:szCs w:val="28"/>
          <w:lang w:eastAsia="ru-RU"/>
        </w:rPr>
        <w:t xml:space="preserve">МУНИЦИПАЛЬНОЙ </w:t>
      </w:r>
      <w:bookmarkStart w:id="0" w:name="_GoBack"/>
      <w:bookmarkEnd w:id="0"/>
      <w:r w:rsidRPr="00905E2D">
        <w:rPr>
          <w:rFonts w:eastAsia="Times New Roman"/>
          <w:b/>
          <w:bCs/>
          <w:color w:val="000000"/>
          <w:szCs w:val="28"/>
          <w:lang w:eastAsia="ru-RU"/>
        </w:rPr>
        <w:t xml:space="preserve">ПРОГРАММЫ </w:t>
      </w:r>
    </w:p>
    <w:p w:rsidR="00D41EA0" w:rsidRDefault="00D41EA0" w:rsidP="00D41EA0">
      <w:pPr>
        <w:widowControl w:val="0"/>
        <w:adjustRightInd w:val="0"/>
        <w:jc w:val="center"/>
        <w:rPr>
          <w:rFonts w:eastAsia="Times New Roman"/>
          <w:b/>
          <w:bCs/>
          <w:color w:val="000000"/>
          <w:szCs w:val="28"/>
          <w:lang w:eastAsia="ru-RU"/>
        </w:rPr>
      </w:pPr>
      <w:r>
        <w:rPr>
          <w:rFonts w:eastAsia="Times New Roman"/>
          <w:b/>
          <w:bCs/>
          <w:color w:val="000000"/>
          <w:szCs w:val="28"/>
          <w:lang w:eastAsia="ru-RU"/>
        </w:rPr>
        <w:t xml:space="preserve">«УЛУЧШЕНИЕ УСЛОВИЙ И ОХРАНЫ ТРУДА В МУНИЦИПАЛЬНОМ ОБРАЗОВАНИИ </w:t>
      </w:r>
    </w:p>
    <w:p w:rsidR="00D41EA0" w:rsidRDefault="00D41EA0" w:rsidP="00D41EA0">
      <w:pPr>
        <w:widowControl w:val="0"/>
        <w:adjustRightInd w:val="0"/>
        <w:jc w:val="center"/>
        <w:rPr>
          <w:rFonts w:eastAsia="Times New Roman"/>
          <w:bCs/>
          <w:color w:val="000000"/>
          <w:szCs w:val="28"/>
          <w:lang w:eastAsia="ru-RU"/>
        </w:rPr>
      </w:pPr>
      <w:r>
        <w:rPr>
          <w:rFonts w:eastAsia="Times New Roman"/>
          <w:b/>
          <w:bCs/>
          <w:color w:val="000000"/>
          <w:szCs w:val="28"/>
          <w:lang w:eastAsia="ru-RU"/>
        </w:rPr>
        <w:t>КИРЕНСКИЙ РАЙОН» НА 2014-2016 ГОДЫ</w:t>
      </w:r>
      <w:r w:rsidRPr="00905E2D">
        <w:rPr>
          <w:rFonts w:eastAsia="Times New Roman"/>
          <w:b/>
          <w:bCs/>
          <w:color w:val="000000"/>
          <w:szCs w:val="28"/>
          <w:lang w:eastAsia="ru-RU"/>
        </w:rPr>
        <w:br/>
      </w:r>
      <w:r w:rsidRPr="00D41EA0">
        <w:rPr>
          <w:rFonts w:eastAsia="Times New Roman"/>
          <w:bCs/>
          <w:color w:val="000000"/>
          <w:szCs w:val="28"/>
          <w:lang w:eastAsia="ru-RU"/>
        </w:rPr>
        <w:t xml:space="preserve"> (далее – муниципальная программа)</w:t>
      </w:r>
    </w:p>
    <w:p w:rsidR="00D41EA0" w:rsidRPr="00D41EA0" w:rsidRDefault="00D41EA0" w:rsidP="00D41EA0">
      <w:pPr>
        <w:ind w:left="709" w:right="678"/>
        <w:jc w:val="center"/>
        <w:rPr>
          <w:rFonts w:eastAsia="Times New Roman"/>
          <w:b/>
          <w:bCs/>
          <w:color w:val="000000"/>
          <w:sz w:val="20"/>
          <w:szCs w:val="24"/>
          <w:lang w:eastAsia="ru-RU"/>
        </w:rPr>
      </w:pPr>
    </w:p>
    <w:tbl>
      <w:tblPr>
        <w:tblW w:w="5166" w:type="pct"/>
        <w:tblLook w:val="04A0" w:firstRow="1" w:lastRow="0" w:firstColumn="1" w:lastColumn="0" w:noHBand="0" w:noVBand="1"/>
      </w:tblPr>
      <w:tblGrid>
        <w:gridCol w:w="565"/>
        <w:gridCol w:w="3511"/>
        <w:gridCol w:w="2411"/>
        <w:gridCol w:w="1418"/>
        <w:gridCol w:w="1561"/>
        <w:gridCol w:w="2976"/>
        <w:gridCol w:w="2835"/>
      </w:tblGrid>
      <w:tr w:rsidR="00E1168E" w:rsidRPr="00D41EA0" w:rsidTr="00E1168E">
        <w:trPr>
          <w:trHeight w:val="300"/>
        </w:trPr>
        <w:tc>
          <w:tcPr>
            <w:tcW w:w="185"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1EA0" w:rsidRPr="00D41EA0" w:rsidRDefault="00D41EA0" w:rsidP="00D41EA0">
            <w:pPr>
              <w:jc w:val="center"/>
              <w:rPr>
                <w:rFonts w:eastAsia="Times New Roman"/>
                <w:sz w:val="22"/>
                <w:lang w:eastAsia="ru-RU"/>
              </w:rPr>
            </w:pPr>
            <w:r w:rsidRPr="00D41EA0">
              <w:rPr>
                <w:rFonts w:eastAsia="Times New Roman"/>
                <w:sz w:val="22"/>
                <w:lang w:eastAsia="ru-RU"/>
              </w:rPr>
              <w:t>№</w:t>
            </w:r>
            <w:r w:rsidRPr="00D41EA0">
              <w:rPr>
                <w:rFonts w:eastAsia="Times New Roman"/>
                <w:sz w:val="22"/>
                <w:lang w:eastAsia="ru-RU"/>
              </w:rPr>
              <w:br/>
            </w:r>
            <w:proofErr w:type="gramStart"/>
            <w:r w:rsidRPr="00D41EA0">
              <w:rPr>
                <w:rFonts w:eastAsia="Times New Roman"/>
                <w:sz w:val="22"/>
                <w:lang w:eastAsia="ru-RU"/>
              </w:rPr>
              <w:t>п</w:t>
            </w:r>
            <w:proofErr w:type="gramEnd"/>
            <w:r w:rsidRPr="00D41EA0">
              <w:rPr>
                <w:rFonts w:eastAsia="Times New Roman"/>
                <w:sz w:val="22"/>
                <w:lang w:eastAsia="ru-RU"/>
              </w:rPr>
              <w:t>/п</w:t>
            </w:r>
          </w:p>
        </w:tc>
        <w:tc>
          <w:tcPr>
            <w:tcW w:w="11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1EA0" w:rsidRPr="00D41EA0" w:rsidRDefault="00D41EA0" w:rsidP="00D41EA0">
            <w:pPr>
              <w:jc w:val="center"/>
              <w:rPr>
                <w:rFonts w:eastAsia="Times New Roman"/>
                <w:sz w:val="22"/>
                <w:lang w:eastAsia="ru-RU"/>
              </w:rPr>
            </w:pPr>
            <w:r w:rsidRPr="00D41EA0">
              <w:rPr>
                <w:rFonts w:eastAsia="Times New Roman"/>
                <w:sz w:val="22"/>
                <w:lang w:eastAsia="ru-RU"/>
              </w:rPr>
              <w:t>Наименование основного мероприятия</w:t>
            </w:r>
            <w:r>
              <w:rPr>
                <w:rFonts w:eastAsia="Times New Roman"/>
                <w:sz w:val="22"/>
                <w:lang w:eastAsia="ru-RU"/>
              </w:rPr>
              <w:t xml:space="preserve"> муниципальной программы</w:t>
            </w:r>
          </w:p>
        </w:tc>
        <w:tc>
          <w:tcPr>
            <w:tcW w:w="78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1EA0" w:rsidRPr="00D41EA0" w:rsidRDefault="00D41EA0" w:rsidP="00D41EA0">
            <w:pPr>
              <w:jc w:val="center"/>
              <w:rPr>
                <w:rFonts w:eastAsia="Times New Roman"/>
                <w:sz w:val="22"/>
                <w:lang w:eastAsia="ru-RU"/>
              </w:rPr>
            </w:pPr>
            <w:r w:rsidRPr="00D41EA0">
              <w:rPr>
                <w:rFonts w:eastAsia="Times New Roman"/>
                <w:sz w:val="22"/>
                <w:lang w:eastAsia="ru-RU"/>
              </w:rPr>
              <w:t>Ответственный исполнитель</w:t>
            </w:r>
          </w:p>
        </w:tc>
        <w:tc>
          <w:tcPr>
            <w:tcW w:w="975" w:type="pct"/>
            <w:gridSpan w:val="2"/>
            <w:tcBorders>
              <w:top w:val="single" w:sz="4" w:space="0" w:color="auto"/>
              <w:left w:val="nil"/>
              <w:bottom w:val="single" w:sz="4" w:space="0" w:color="auto"/>
              <w:right w:val="single" w:sz="4" w:space="0" w:color="000000"/>
            </w:tcBorders>
            <w:shd w:val="clear" w:color="auto" w:fill="auto"/>
            <w:vAlign w:val="center"/>
          </w:tcPr>
          <w:p w:rsidR="00D41EA0" w:rsidRPr="00D41EA0" w:rsidRDefault="00D41EA0" w:rsidP="00D41EA0">
            <w:pPr>
              <w:jc w:val="center"/>
              <w:rPr>
                <w:rFonts w:eastAsia="Times New Roman"/>
                <w:sz w:val="22"/>
                <w:lang w:eastAsia="ru-RU"/>
              </w:rPr>
            </w:pPr>
            <w:r w:rsidRPr="00D41EA0">
              <w:rPr>
                <w:rFonts w:eastAsia="Times New Roman"/>
                <w:sz w:val="22"/>
                <w:lang w:eastAsia="ru-RU"/>
              </w:rPr>
              <w:t>Срок</w:t>
            </w:r>
          </w:p>
        </w:tc>
        <w:tc>
          <w:tcPr>
            <w:tcW w:w="974"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41EA0" w:rsidRPr="00D41EA0" w:rsidRDefault="00D41EA0" w:rsidP="00ED45E4">
            <w:pPr>
              <w:jc w:val="center"/>
              <w:rPr>
                <w:rFonts w:eastAsia="Times New Roman"/>
                <w:sz w:val="22"/>
                <w:lang w:eastAsia="ru-RU"/>
              </w:rPr>
            </w:pPr>
            <w:r w:rsidRPr="00D41EA0">
              <w:rPr>
                <w:rFonts w:eastAsia="Times New Roman"/>
                <w:sz w:val="22"/>
                <w:lang w:eastAsia="ru-RU"/>
              </w:rPr>
              <w:t xml:space="preserve">Ожидаемый конечный результат реализации </w:t>
            </w:r>
            <w:r>
              <w:rPr>
                <w:rFonts w:eastAsia="Times New Roman"/>
                <w:sz w:val="22"/>
                <w:lang w:eastAsia="ru-RU"/>
              </w:rPr>
              <w:t>муниципальной</w:t>
            </w:r>
            <w:r w:rsidRPr="00D41EA0">
              <w:rPr>
                <w:rFonts w:eastAsia="Times New Roman"/>
                <w:sz w:val="22"/>
                <w:lang w:eastAsia="ru-RU"/>
              </w:rPr>
              <w:t xml:space="preserve"> программы, основного мероприятия</w:t>
            </w:r>
          </w:p>
        </w:tc>
        <w:tc>
          <w:tcPr>
            <w:tcW w:w="92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D45E4" w:rsidRDefault="00D41EA0" w:rsidP="00D41EA0">
            <w:pPr>
              <w:jc w:val="center"/>
              <w:rPr>
                <w:rFonts w:eastAsia="Times New Roman"/>
                <w:sz w:val="22"/>
                <w:lang w:eastAsia="ru-RU"/>
              </w:rPr>
            </w:pPr>
            <w:r w:rsidRPr="00D41EA0">
              <w:rPr>
                <w:rFonts w:eastAsia="Times New Roman"/>
                <w:sz w:val="22"/>
                <w:lang w:eastAsia="ru-RU"/>
              </w:rPr>
              <w:t xml:space="preserve">Целевые показатели муниципальной </w:t>
            </w:r>
            <w:r w:rsidR="00ED45E4" w:rsidRPr="00D41EA0">
              <w:rPr>
                <w:rFonts w:eastAsia="Times New Roman"/>
                <w:sz w:val="22"/>
                <w:lang w:eastAsia="ru-RU"/>
              </w:rPr>
              <w:t>программы,</w:t>
            </w:r>
            <w:r w:rsidRPr="00D41EA0">
              <w:rPr>
                <w:rFonts w:eastAsia="Times New Roman"/>
                <w:sz w:val="22"/>
                <w:lang w:eastAsia="ru-RU"/>
              </w:rPr>
              <w:t xml:space="preserve"> </w:t>
            </w:r>
          </w:p>
          <w:p w:rsidR="00D41EA0" w:rsidRPr="00D41EA0" w:rsidRDefault="00D41EA0" w:rsidP="00D41EA0">
            <w:pPr>
              <w:jc w:val="center"/>
              <w:rPr>
                <w:rFonts w:eastAsia="Times New Roman"/>
                <w:sz w:val="22"/>
                <w:lang w:eastAsia="ru-RU"/>
              </w:rPr>
            </w:pPr>
            <w:r w:rsidRPr="00D41EA0">
              <w:rPr>
                <w:rFonts w:eastAsia="Times New Roman"/>
                <w:sz w:val="22"/>
                <w:lang w:eastAsia="ru-RU"/>
              </w:rPr>
              <w:t xml:space="preserve">на </w:t>
            </w:r>
            <w:proofErr w:type="gramStart"/>
            <w:r w:rsidRPr="00D41EA0">
              <w:rPr>
                <w:rFonts w:eastAsia="Times New Roman"/>
                <w:sz w:val="22"/>
                <w:lang w:eastAsia="ru-RU"/>
              </w:rPr>
              <w:t>достижение</w:t>
            </w:r>
            <w:proofErr w:type="gramEnd"/>
            <w:r w:rsidRPr="00D41EA0">
              <w:rPr>
                <w:rFonts w:eastAsia="Times New Roman"/>
                <w:sz w:val="22"/>
                <w:lang w:eastAsia="ru-RU"/>
              </w:rPr>
              <w:t xml:space="preserve"> которых оказывается влияние</w:t>
            </w:r>
          </w:p>
        </w:tc>
      </w:tr>
      <w:tr w:rsidR="00AD54EF" w:rsidRPr="00D41EA0" w:rsidTr="00E1168E">
        <w:trPr>
          <w:trHeight w:val="948"/>
        </w:trPr>
        <w:tc>
          <w:tcPr>
            <w:tcW w:w="185" w:type="pct"/>
            <w:vMerge/>
            <w:tcBorders>
              <w:top w:val="single" w:sz="4" w:space="0" w:color="auto"/>
              <w:left w:val="single" w:sz="4" w:space="0" w:color="auto"/>
              <w:bottom w:val="single" w:sz="4" w:space="0" w:color="000000"/>
              <w:right w:val="single" w:sz="4" w:space="0" w:color="auto"/>
            </w:tcBorders>
            <w:vAlign w:val="center"/>
          </w:tcPr>
          <w:p w:rsidR="00D41EA0" w:rsidRPr="00D41EA0" w:rsidRDefault="00D41EA0" w:rsidP="00D41EA0">
            <w:pPr>
              <w:rPr>
                <w:rFonts w:eastAsia="Times New Roman"/>
                <w:sz w:val="22"/>
                <w:lang w:eastAsia="ru-RU"/>
              </w:rPr>
            </w:pPr>
          </w:p>
        </w:tc>
        <w:tc>
          <w:tcPr>
            <w:tcW w:w="1149" w:type="pct"/>
            <w:vMerge/>
            <w:tcBorders>
              <w:top w:val="single" w:sz="4" w:space="0" w:color="auto"/>
              <w:left w:val="single" w:sz="4" w:space="0" w:color="auto"/>
              <w:bottom w:val="single" w:sz="4" w:space="0" w:color="000000"/>
              <w:right w:val="single" w:sz="4" w:space="0" w:color="auto"/>
            </w:tcBorders>
            <w:vAlign w:val="center"/>
          </w:tcPr>
          <w:p w:rsidR="00D41EA0" w:rsidRPr="00D41EA0" w:rsidRDefault="00D41EA0" w:rsidP="00D41EA0">
            <w:pPr>
              <w:rPr>
                <w:rFonts w:eastAsia="Times New Roman"/>
                <w:sz w:val="22"/>
                <w:lang w:eastAsia="ru-RU"/>
              </w:rPr>
            </w:pPr>
          </w:p>
        </w:tc>
        <w:tc>
          <w:tcPr>
            <w:tcW w:w="789" w:type="pct"/>
            <w:vMerge/>
            <w:tcBorders>
              <w:top w:val="single" w:sz="4" w:space="0" w:color="auto"/>
              <w:left w:val="single" w:sz="4" w:space="0" w:color="auto"/>
              <w:bottom w:val="single" w:sz="4" w:space="0" w:color="000000"/>
              <w:right w:val="single" w:sz="4" w:space="0" w:color="auto"/>
            </w:tcBorders>
            <w:vAlign w:val="center"/>
          </w:tcPr>
          <w:p w:rsidR="00D41EA0" w:rsidRPr="00D41EA0" w:rsidRDefault="00D41EA0" w:rsidP="00D41EA0">
            <w:pPr>
              <w:rPr>
                <w:rFonts w:eastAsia="Times New Roman"/>
                <w:sz w:val="22"/>
                <w:lang w:eastAsia="ru-RU"/>
              </w:rPr>
            </w:pPr>
          </w:p>
        </w:tc>
        <w:tc>
          <w:tcPr>
            <w:tcW w:w="464" w:type="pct"/>
            <w:tcBorders>
              <w:top w:val="nil"/>
              <w:left w:val="nil"/>
              <w:bottom w:val="single" w:sz="4" w:space="0" w:color="auto"/>
              <w:right w:val="single" w:sz="4" w:space="0" w:color="auto"/>
            </w:tcBorders>
            <w:shd w:val="clear" w:color="auto" w:fill="auto"/>
            <w:vAlign w:val="center"/>
          </w:tcPr>
          <w:p w:rsidR="00D41EA0" w:rsidRPr="00D41EA0" w:rsidRDefault="00D41EA0" w:rsidP="00D41EA0">
            <w:pPr>
              <w:jc w:val="center"/>
              <w:rPr>
                <w:rFonts w:eastAsia="Times New Roman"/>
                <w:sz w:val="22"/>
                <w:lang w:eastAsia="ru-RU"/>
              </w:rPr>
            </w:pPr>
            <w:r w:rsidRPr="00D41EA0">
              <w:rPr>
                <w:rFonts w:eastAsia="Times New Roman"/>
                <w:sz w:val="22"/>
                <w:lang w:eastAsia="ru-RU"/>
              </w:rPr>
              <w:t>начала реализации</w:t>
            </w:r>
          </w:p>
        </w:tc>
        <w:tc>
          <w:tcPr>
            <w:tcW w:w="511" w:type="pct"/>
            <w:tcBorders>
              <w:top w:val="nil"/>
              <w:left w:val="nil"/>
              <w:bottom w:val="single" w:sz="4" w:space="0" w:color="auto"/>
              <w:right w:val="single" w:sz="4" w:space="0" w:color="auto"/>
            </w:tcBorders>
            <w:shd w:val="clear" w:color="auto" w:fill="auto"/>
            <w:vAlign w:val="center"/>
          </w:tcPr>
          <w:p w:rsidR="00D41EA0" w:rsidRPr="00D41EA0" w:rsidRDefault="00D41EA0" w:rsidP="00D41EA0">
            <w:pPr>
              <w:jc w:val="center"/>
              <w:rPr>
                <w:rFonts w:eastAsia="Times New Roman"/>
                <w:sz w:val="22"/>
                <w:lang w:eastAsia="ru-RU"/>
              </w:rPr>
            </w:pPr>
            <w:r w:rsidRPr="00D41EA0">
              <w:rPr>
                <w:rFonts w:eastAsia="Times New Roman"/>
                <w:sz w:val="22"/>
                <w:lang w:eastAsia="ru-RU"/>
              </w:rPr>
              <w:t>окончания реализации</w:t>
            </w:r>
          </w:p>
        </w:tc>
        <w:tc>
          <w:tcPr>
            <w:tcW w:w="974" w:type="pct"/>
            <w:vMerge/>
            <w:tcBorders>
              <w:top w:val="single" w:sz="4" w:space="0" w:color="auto"/>
              <w:left w:val="single" w:sz="4" w:space="0" w:color="auto"/>
              <w:bottom w:val="single" w:sz="4" w:space="0" w:color="000000"/>
              <w:right w:val="single" w:sz="4" w:space="0" w:color="auto"/>
            </w:tcBorders>
            <w:vAlign w:val="center"/>
          </w:tcPr>
          <w:p w:rsidR="00D41EA0" w:rsidRPr="00D41EA0" w:rsidRDefault="00D41EA0" w:rsidP="00D41EA0">
            <w:pPr>
              <w:rPr>
                <w:rFonts w:eastAsia="Times New Roman"/>
                <w:sz w:val="22"/>
                <w:lang w:eastAsia="ru-RU"/>
              </w:rPr>
            </w:pPr>
          </w:p>
        </w:tc>
        <w:tc>
          <w:tcPr>
            <w:tcW w:w="928" w:type="pct"/>
            <w:vMerge/>
            <w:tcBorders>
              <w:top w:val="single" w:sz="4" w:space="0" w:color="auto"/>
              <w:left w:val="single" w:sz="4" w:space="0" w:color="auto"/>
              <w:bottom w:val="single" w:sz="4" w:space="0" w:color="000000"/>
              <w:right w:val="single" w:sz="4" w:space="0" w:color="auto"/>
            </w:tcBorders>
            <w:vAlign w:val="center"/>
          </w:tcPr>
          <w:p w:rsidR="00D41EA0" w:rsidRPr="00D41EA0" w:rsidRDefault="00D41EA0" w:rsidP="00D41EA0">
            <w:pPr>
              <w:rPr>
                <w:rFonts w:eastAsia="Times New Roman"/>
                <w:sz w:val="22"/>
                <w:lang w:eastAsia="ru-RU"/>
              </w:rPr>
            </w:pPr>
          </w:p>
        </w:tc>
      </w:tr>
      <w:tr w:rsidR="00AD54EF" w:rsidRPr="00D41EA0" w:rsidTr="00E1168E">
        <w:trPr>
          <w:trHeight w:val="292"/>
        </w:trPr>
        <w:tc>
          <w:tcPr>
            <w:tcW w:w="185" w:type="pct"/>
            <w:tcBorders>
              <w:top w:val="nil"/>
              <w:left w:val="single" w:sz="4" w:space="0" w:color="auto"/>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1</w:t>
            </w:r>
          </w:p>
        </w:tc>
        <w:tc>
          <w:tcPr>
            <w:tcW w:w="1149" w:type="pct"/>
            <w:tcBorders>
              <w:top w:val="nil"/>
              <w:left w:val="nil"/>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2</w:t>
            </w:r>
          </w:p>
        </w:tc>
        <w:tc>
          <w:tcPr>
            <w:tcW w:w="789" w:type="pct"/>
            <w:tcBorders>
              <w:top w:val="nil"/>
              <w:left w:val="nil"/>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3</w:t>
            </w:r>
          </w:p>
        </w:tc>
        <w:tc>
          <w:tcPr>
            <w:tcW w:w="464" w:type="pct"/>
            <w:tcBorders>
              <w:top w:val="nil"/>
              <w:left w:val="nil"/>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4</w:t>
            </w:r>
          </w:p>
        </w:tc>
        <w:tc>
          <w:tcPr>
            <w:tcW w:w="511" w:type="pct"/>
            <w:tcBorders>
              <w:top w:val="nil"/>
              <w:left w:val="nil"/>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5</w:t>
            </w:r>
          </w:p>
        </w:tc>
        <w:tc>
          <w:tcPr>
            <w:tcW w:w="974" w:type="pct"/>
            <w:tcBorders>
              <w:top w:val="nil"/>
              <w:left w:val="nil"/>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6</w:t>
            </w:r>
          </w:p>
        </w:tc>
        <w:tc>
          <w:tcPr>
            <w:tcW w:w="928" w:type="pct"/>
            <w:tcBorders>
              <w:top w:val="nil"/>
              <w:left w:val="nil"/>
              <w:bottom w:val="single" w:sz="4" w:space="0" w:color="auto"/>
              <w:right w:val="single" w:sz="4" w:space="0" w:color="auto"/>
            </w:tcBorders>
            <w:shd w:val="clear" w:color="auto" w:fill="auto"/>
            <w:noWrap/>
          </w:tcPr>
          <w:p w:rsidR="00D41EA0" w:rsidRPr="00D41EA0" w:rsidRDefault="00D41EA0" w:rsidP="00D41EA0">
            <w:pPr>
              <w:jc w:val="center"/>
              <w:rPr>
                <w:rFonts w:eastAsia="Times New Roman"/>
                <w:sz w:val="22"/>
                <w:lang w:eastAsia="ru-RU"/>
              </w:rPr>
            </w:pPr>
            <w:r w:rsidRPr="00D41EA0">
              <w:rPr>
                <w:rFonts w:eastAsia="Times New Roman"/>
                <w:sz w:val="22"/>
                <w:lang w:eastAsia="ru-RU"/>
              </w:rPr>
              <w:t>7</w:t>
            </w:r>
          </w:p>
        </w:tc>
      </w:tr>
      <w:tr w:rsidR="00AD54EF" w:rsidRPr="00D41EA0" w:rsidTr="00E1168E">
        <w:trPr>
          <w:trHeight w:val="292"/>
        </w:trPr>
        <w:tc>
          <w:tcPr>
            <w:tcW w:w="185" w:type="pct"/>
            <w:tcBorders>
              <w:top w:val="nil"/>
              <w:left w:val="single" w:sz="4" w:space="0" w:color="auto"/>
              <w:bottom w:val="single" w:sz="4" w:space="0" w:color="auto"/>
              <w:right w:val="single" w:sz="4" w:space="0" w:color="auto"/>
            </w:tcBorders>
            <w:shd w:val="clear" w:color="auto" w:fill="auto"/>
            <w:noWrap/>
          </w:tcPr>
          <w:p w:rsidR="00AD54EF" w:rsidRPr="00D41EA0" w:rsidRDefault="00AD54EF" w:rsidP="0028733E">
            <w:pPr>
              <w:jc w:val="center"/>
              <w:rPr>
                <w:rFonts w:eastAsia="Times New Roman"/>
                <w:sz w:val="24"/>
                <w:szCs w:val="24"/>
                <w:lang w:eastAsia="ru-RU"/>
              </w:rPr>
            </w:pPr>
            <w:r>
              <w:rPr>
                <w:rFonts w:eastAsia="Times New Roman"/>
                <w:sz w:val="24"/>
                <w:szCs w:val="24"/>
                <w:lang w:eastAsia="ru-RU"/>
              </w:rPr>
              <w:t>1.</w:t>
            </w:r>
          </w:p>
        </w:tc>
        <w:tc>
          <w:tcPr>
            <w:tcW w:w="1149" w:type="pct"/>
            <w:tcBorders>
              <w:top w:val="nil"/>
              <w:left w:val="nil"/>
              <w:bottom w:val="single" w:sz="4" w:space="0" w:color="auto"/>
              <w:right w:val="single" w:sz="4" w:space="0" w:color="auto"/>
            </w:tcBorders>
            <w:shd w:val="clear" w:color="auto" w:fill="auto"/>
            <w:vAlign w:val="center"/>
          </w:tcPr>
          <w:p w:rsidR="00AD54EF" w:rsidRPr="003F36E9" w:rsidRDefault="00AD54EF" w:rsidP="003F36E9">
            <w:pPr>
              <w:rPr>
                <w:b/>
                <w:sz w:val="24"/>
                <w:szCs w:val="24"/>
              </w:rPr>
            </w:pPr>
            <w:r w:rsidRPr="0098204F">
              <w:rPr>
                <w:b/>
                <w:szCs w:val="28"/>
              </w:rPr>
              <w:t>Нормативно-правовое обеспечение системы управления охраной труда</w:t>
            </w:r>
          </w:p>
        </w:tc>
        <w:tc>
          <w:tcPr>
            <w:tcW w:w="789" w:type="pct"/>
            <w:tcBorders>
              <w:top w:val="nil"/>
              <w:left w:val="nil"/>
              <w:bottom w:val="single" w:sz="4" w:space="0" w:color="auto"/>
              <w:right w:val="single" w:sz="4" w:space="0" w:color="auto"/>
            </w:tcBorders>
            <w:shd w:val="clear" w:color="auto" w:fill="auto"/>
            <w:vAlign w:val="center"/>
          </w:tcPr>
          <w:p w:rsidR="00AD54EF" w:rsidRPr="003F36E9" w:rsidRDefault="00AD54EF" w:rsidP="00B67FB7">
            <w:pPr>
              <w:jc w:val="center"/>
              <w:rPr>
                <w:rFonts w:eastAsia="Times New Roman"/>
                <w:sz w:val="24"/>
                <w:szCs w:val="24"/>
                <w:lang w:eastAsia="ru-RU"/>
              </w:rPr>
            </w:pPr>
            <w:r w:rsidRPr="003F36E9">
              <w:rPr>
                <w:sz w:val="24"/>
                <w:szCs w:val="24"/>
              </w:rPr>
              <w:t>Главный специалист по охране труда администрации</w:t>
            </w:r>
            <w:r w:rsidR="00ED45E4">
              <w:rPr>
                <w:sz w:val="24"/>
                <w:szCs w:val="24"/>
              </w:rPr>
              <w:t xml:space="preserve"> района;</w:t>
            </w:r>
          </w:p>
        </w:tc>
        <w:tc>
          <w:tcPr>
            <w:tcW w:w="464" w:type="pct"/>
            <w:tcBorders>
              <w:top w:val="nil"/>
              <w:left w:val="nil"/>
              <w:bottom w:val="single" w:sz="4" w:space="0" w:color="auto"/>
              <w:right w:val="single" w:sz="4" w:space="0" w:color="auto"/>
            </w:tcBorders>
            <w:shd w:val="clear" w:color="auto" w:fill="auto"/>
            <w:noWrap/>
            <w:vAlign w:val="center"/>
          </w:tcPr>
          <w:p w:rsidR="00AD54EF" w:rsidRPr="003F36E9" w:rsidRDefault="00AD54EF" w:rsidP="00B67FB7">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nil"/>
              <w:left w:val="nil"/>
              <w:bottom w:val="single" w:sz="4" w:space="0" w:color="auto"/>
              <w:right w:val="single" w:sz="4" w:space="0" w:color="auto"/>
            </w:tcBorders>
            <w:shd w:val="clear" w:color="auto" w:fill="auto"/>
            <w:noWrap/>
            <w:vAlign w:val="center"/>
          </w:tcPr>
          <w:p w:rsidR="00AD54EF" w:rsidRPr="003F36E9" w:rsidRDefault="00AD54EF" w:rsidP="00B67FB7">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nil"/>
              <w:left w:val="nil"/>
              <w:bottom w:val="single" w:sz="4" w:space="0" w:color="auto"/>
              <w:right w:val="single" w:sz="4" w:space="0" w:color="auto"/>
            </w:tcBorders>
            <w:shd w:val="clear" w:color="auto" w:fill="auto"/>
            <w:vAlign w:val="center"/>
          </w:tcPr>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AD54EF" w:rsidRPr="00AD54EF" w:rsidRDefault="00AD54EF" w:rsidP="00396ED5">
            <w:pPr>
              <w:pStyle w:val="a3"/>
              <w:numPr>
                <w:ilvl w:val="0"/>
                <w:numId w:val="1"/>
              </w:numPr>
              <w:ind w:left="192" w:hanging="141"/>
              <w:rPr>
                <w:rFonts w:eastAsia="Times New Roman"/>
                <w:sz w:val="18"/>
                <w:szCs w:val="18"/>
                <w:lang w:eastAsia="ru-RU"/>
              </w:rPr>
            </w:pPr>
            <w:r w:rsidRPr="00AD54EF">
              <w:rPr>
                <w:rFonts w:eastAsia="Times New Roman"/>
                <w:sz w:val="18"/>
                <w:szCs w:val="18"/>
                <w:lang w:eastAsia="ru-RU"/>
              </w:rPr>
              <w:t>Увеличение количества рабочих мест, аттестованных по условиям труда в организациях района</w:t>
            </w:r>
            <w:r>
              <w:rPr>
                <w:rFonts w:eastAsia="Times New Roman"/>
                <w:sz w:val="18"/>
                <w:szCs w:val="18"/>
                <w:lang w:eastAsia="ru-RU"/>
              </w:rPr>
              <w:t xml:space="preserve"> </w:t>
            </w:r>
            <w:r w:rsidRPr="00AD54EF">
              <w:rPr>
                <w:rFonts w:eastAsia="Times New Roman"/>
                <w:sz w:val="18"/>
                <w:szCs w:val="18"/>
                <w:lang w:eastAsia="ru-RU"/>
              </w:rPr>
              <w:t xml:space="preserve">на </w:t>
            </w:r>
            <w:r w:rsidR="00B420AB">
              <w:rPr>
                <w:rFonts w:eastAsia="Times New Roman"/>
                <w:sz w:val="18"/>
                <w:szCs w:val="18"/>
                <w:lang w:eastAsia="ru-RU"/>
              </w:rPr>
              <w:t>4,2%</w:t>
            </w:r>
          </w:p>
          <w:p w:rsidR="00AD54EF" w:rsidRPr="0028733E" w:rsidRDefault="00AD54EF" w:rsidP="00B420AB">
            <w:pPr>
              <w:pStyle w:val="a3"/>
              <w:numPr>
                <w:ilvl w:val="0"/>
                <w:numId w:val="1"/>
              </w:numPr>
              <w:ind w:left="192" w:hanging="141"/>
              <w:rPr>
                <w:rFonts w:eastAsia="Times New Roman"/>
                <w:sz w:val="24"/>
                <w:szCs w:val="24"/>
                <w:lang w:eastAsia="ru-RU"/>
              </w:rPr>
            </w:pPr>
            <w:r w:rsidRPr="0028733E">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tc>
        <w:tc>
          <w:tcPr>
            <w:tcW w:w="928"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28733E" w:rsidRDefault="00DD4AC6"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 xml:space="preserve">Удельный вес </w:t>
            </w:r>
            <w:r w:rsidR="00AD54EF" w:rsidRPr="0028733E">
              <w:rPr>
                <w:rFonts w:eastAsia="Times New Roman"/>
                <w:sz w:val="18"/>
                <w:szCs w:val="18"/>
                <w:lang w:eastAsia="ru-RU"/>
              </w:rPr>
              <w:t>работников, занятых в условиях, не отвечающих санитарно-гигиеническим нормам, к среднесписочной численности работников</w:t>
            </w:r>
            <w:r w:rsidR="00AD54EF">
              <w:rPr>
                <w:rFonts w:eastAsia="Times New Roman"/>
                <w:sz w:val="18"/>
                <w:szCs w:val="18"/>
                <w:lang w:eastAsia="ru-RU"/>
              </w:rPr>
              <w:t xml:space="preserve">  </w:t>
            </w:r>
          </w:p>
          <w:p w:rsidR="00AD54EF" w:rsidRDefault="00BD0A75"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Количество</w:t>
            </w:r>
            <w:r w:rsidR="00AD54EF" w:rsidRPr="0028733E">
              <w:rPr>
                <w:rFonts w:eastAsia="Times New Roman"/>
                <w:sz w:val="18"/>
                <w:szCs w:val="18"/>
                <w:lang w:eastAsia="ru-RU"/>
              </w:rPr>
              <w:t xml:space="preserve"> рабочих мест, аттестованных по условиям труда в организациях района</w:t>
            </w:r>
          </w:p>
          <w:p w:rsidR="00AD54EF" w:rsidRPr="00ED45E4" w:rsidRDefault="00BD0A75"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Д</w:t>
            </w:r>
            <w:r w:rsidR="004C1C1F">
              <w:rPr>
                <w:rFonts w:eastAsia="Times New Roman"/>
                <w:sz w:val="18"/>
                <w:szCs w:val="18"/>
                <w:lang w:eastAsia="ru-RU"/>
              </w:rPr>
              <w:t xml:space="preserve">оля </w:t>
            </w:r>
            <w:r w:rsidR="00AD54EF" w:rsidRPr="0028733E">
              <w:rPr>
                <w:rFonts w:eastAsia="Times New Roman"/>
                <w:sz w:val="18"/>
                <w:szCs w:val="18"/>
                <w:lang w:eastAsia="ru-RU"/>
              </w:rPr>
              <w:t>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bl>
    <w:p w:rsidR="00ED45E4" w:rsidRDefault="00ED45E4"/>
    <w:p w:rsidR="00ED45E4" w:rsidRDefault="00ED45E4"/>
    <w:p w:rsidR="00ED45E4" w:rsidRDefault="00ED45E4"/>
    <w:tbl>
      <w:tblPr>
        <w:tblW w:w="5166" w:type="pct"/>
        <w:tblLook w:val="04A0" w:firstRow="1" w:lastRow="0" w:firstColumn="1" w:lastColumn="0" w:noHBand="0" w:noVBand="1"/>
      </w:tblPr>
      <w:tblGrid>
        <w:gridCol w:w="565"/>
        <w:gridCol w:w="3511"/>
        <w:gridCol w:w="2411"/>
        <w:gridCol w:w="1418"/>
        <w:gridCol w:w="1561"/>
        <w:gridCol w:w="2976"/>
        <w:gridCol w:w="2835"/>
      </w:tblGrid>
      <w:tr w:rsidR="00AD54EF" w:rsidRPr="00D41EA0" w:rsidTr="00ED45E4">
        <w:trPr>
          <w:trHeight w:val="1400"/>
        </w:trPr>
        <w:tc>
          <w:tcPr>
            <w:tcW w:w="185" w:type="pct"/>
            <w:tcBorders>
              <w:top w:val="single" w:sz="4" w:space="0" w:color="auto"/>
              <w:left w:val="single" w:sz="4" w:space="0" w:color="auto"/>
              <w:bottom w:val="single" w:sz="4" w:space="0" w:color="auto"/>
              <w:right w:val="single" w:sz="4" w:space="0" w:color="auto"/>
            </w:tcBorders>
            <w:shd w:val="clear" w:color="auto" w:fill="auto"/>
            <w:noWrap/>
          </w:tcPr>
          <w:p w:rsidR="00AD54EF" w:rsidRPr="00D41EA0" w:rsidRDefault="00AD54EF" w:rsidP="0028733E">
            <w:pPr>
              <w:jc w:val="center"/>
              <w:rPr>
                <w:rFonts w:eastAsia="Times New Roman"/>
                <w:sz w:val="24"/>
                <w:szCs w:val="24"/>
                <w:lang w:eastAsia="ru-RU"/>
              </w:rPr>
            </w:pPr>
            <w:r>
              <w:rPr>
                <w:rFonts w:eastAsia="Times New Roman"/>
                <w:sz w:val="24"/>
                <w:szCs w:val="24"/>
                <w:lang w:eastAsia="ru-RU"/>
              </w:rPr>
              <w:lastRenderedPageBreak/>
              <w:t>2.</w:t>
            </w:r>
          </w:p>
        </w:tc>
        <w:tc>
          <w:tcPr>
            <w:tcW w:w="1149" w:type="pct"/>
            <w:tcBorders>
              <w:top w:val="single" w:sz="4" w:space="0" w:color="auto"/>
              <w:left w:val="nil"/>
              <w:bottom w:val="single" w:sz="4" w:space="0" w:color="auto"/>
              <w:right w:val="single" w:sz="4" w:space="0" w:color="auto"/>
            </w:tcBorders>
            <w:shd w:val="clear" w:color="auto" w:fill="auto"/>
            <w:vAlign w:val="center"/>
          </w:tcPr>
          <w:p w:rsidR="00AD54EF" w:rsidRPr="003F36E9" w:rsidRDefault="00AD54EF" w:rsidP="003F36E9">
            <w:pPr>
              <w:rPr>
                <w:b/>
                <w:sz w:val="24"/>
                <w:szCs w:val="24"/>
              </w:rPr>
            </w:pPr>
            <w:r w:rsidRPr="0098204F">
              <w:rPr>
                <w:b/>
                <w:szCs w:val="28"/>
              </w:rPr>
              <w:t>Совершенствование работы по государственному управлению охраной труда</w:t>
            </w:r>
          </w:p>
        </w:tc>
        <w:tc>
          <w:tcPr>
            <w:tcW w:w="789" w:type="pct"/>
            <w:tcBorders>
              <w:top w:val="single" w:sz="4" w:space="0" w:color="auto"/>
              <w:left w:val="nil"/>
              <w:bottom w:val="single" w:sz="4" w:space="0" w:color="auto"/>
              <w:right w:val="single" w:sz="4" w:space="0" w:color="auto"/>
            </w:tcBorders>
            <w:shd w:val="clear" w:color="auto" w:fill="auto"/>
            <w:vAlign w:val="center"/>
          </w:tcPr>
          <w:p w:rsidR="00AD54EF" w:rsidRPr="003F36E9" w:rsidRDefault="00AD54EF" w:rsidP="00584BF8">
            <w:pPr>
              <w:jc w:val="center"/>
              <w:rPr>
                <w:rFonts w:eastAsia="Times New Roman"/>
                <w:sz w:val="24"/>
                <w:szCs w:val="24"/>
                <w:lang w:eastAsia="ru-RU"/>
              </w:rPr>
            </w:pPr>
            <w:r w:rsidRPr="003F36E9">
              <w:rPr>
                <w:sz w:val="24"/>
                <w:szCs w:val="24"/>
              </w:rPr>
              <w:t>Главный специалист по охране труда администрации</w:t>
            </w:r>
            <w:r w:rsidR="00ED45E4">
              <w:rPr>
                <w:sz w:val="24"/>
                <w:szCs w:val="24"/>
              </w:rPr>
              <w:t xml:space="preserve"> района;</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584BF8">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584BF8">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396ED5">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w:t>
            </w:r>
            <w:r w:rsidR="00B420AB">
              <w:rPr>
                <w:rFonts w:eastAsia="Times New Roman"/>
                <w:sz w:val="18"/>
                <w:szCs w:val="18"/>
                <w:lang w:eastAsia="ru-RU"/>
              </w:rPr>
              <w:t xml:space="preserve"> </w:t>
            </w:r>
            <w:r w:rsidRPr="00B420AB">
              <w:rPr>
                <w:rFonts w:eastAsia="Times New Roman"/>
                <w:sz w:val="18"/>
                <w:szCs w:val="18"/>
                <w:lang w:eastAsia="ru-RU"/>
              </w:rPr>
              <w:t>с 6,9% до 5,82%</w:t>
            </w:r>
          </w:p>
          <w:p w:rsidR="00AD54EF" w:rsidRPr="00B420AB" w:rsidRDefault="00AD54EF" w:rsidP="00B420AB">
            <w:pPr>
              <w:pStyle w:val="a3"/>
              <w:numPr>
                <w:ilvl w:val="0"/>
                <w:numId w:val="1"/>
              </w:numPr>
              <w:ind w:left="224" w:hanging="141"/>
              <w:rPr>
                <w:rFonts w:eastAsia="Times New Roman"/>
                <w:sz w:val="18"/>
                <w:szCs w:val="18"/>
                <w:lang w:eastAsia="ru-RU"/>
              </w:rPr>
            </w:pPr>
            <w:r w:rsidRPr="00B420AB">
              <w:rPr>
                <w:rFonts w:eastAsia="Times New Roman"/>
                <w:sz w:val="18"/>
                <w:szCs w:val="18"/>
                <w:lang w:eastAsia="ru-RU"/>
              </w:rPr>
              <w:t xml:space="preserve">Увеличение количества рабочих мест, аттестованных по условиям труда в организациях района  на </w:t>
            </w:r>
            <w:r w:rsidR="00B420AB" w:rsidRP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28733E">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28733E" w:rsidRDefault="00ED45E4" w:rsidP="00ED45E4">
            <w:pPr>
              <w:pStyle w:val="a3"/>
              <w:ind w:left="192"/>
              <w:rPr>
                <w:rFonts w:eastAsia="Times New Roman"/>
                <w:sz w:val="24"/>
                <w:szCs w:val="24"/>
                <w:lang w:eastAsia="ru-RU"/>
              </w:rPr>
            </w:pPr>
          </w:p>
        </w:tc>
        <w:tc>
          <w:tcPr>
            <w:tcW w:w="928"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Default="00BD0A75"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Удельный вес</w:t>
            </w:r>
            <w:r w:rsidR="00AD54EF" w:rsidRPr="0028733E">
              <w:rPr>
                <w:rFonts w:eastAsia="Times New Roman"/>
                <w:sz w:val="18"/>
                <w:szCs w:val="18"/>
                <w:lang w:eastAsia="ru-RU"/>
              </w:rPr>
              <w:t xml:space="preserve"> работников, занятых в условиях, не отвечающих санитарно-гигиеническим нормам, к среднесписочной численности работников</w:t>
            </w:r>
          </w:p>
          <w:p w:rsidR="00AD54EF" w:rsidRDefault="00BD0A75" w:rsidP="00ED45E4">
            <w:pPr>
              <w:pStyle w:val="a3"/>
              <w:numPr>
                <w:ilvl w:val="0"/>
                <w:numId w:val="1"/>
              </w:numPr>
              <w:ind w:left="174" w:hanging="142"/>
              <w:rPr>
                <w:rFonts w:eastAsia="Times New Roman"/>
                <w:sz w:val="18"/>
                <w:szCs w:val="18"/>
                <w:lang w:eastAsia="ru-RU"/>
              </w:rPr>
            </w:pPr>
            <w:r>
              <w:rPr>
                <w:rFonts w:eastAsia="Times New Roman"/>
                <w:sz w:val="18"/>
                <w:szCs w:val="18"/>
                <w:lang w:eastAsia="ru-RU"/>
              </w:rPr>
              <w:t>Количество</w:t>
            </w:r>
            <w:r w:rsidR="00AD54EF" w:rsidRPr="0028733E">
              <w:rPr>
                <w:rFonts w:eastAsia="Times New Roman"/>
                <w:sz w:val="18"/>
                <w:szCs w:val="18"/>
                <w:lang w:eastAsia="ru-RU"/>
              </w:rPr>
              <w:t xml:space="preserve"> рабочих мест, аттестованных по условиям труда в организациях района</w:t>
            </w:r>
            <w:r w:rsidR="00AD54EF">
              <w:rPr>
                <w:rFonts w:eastAsia="Times New Roman"/>
                <w:sz w:val="18"/>
                <w:szCs w:val="18"/>
                <w:lang w:eastAsia="ru-RU"/>
              </w:rPr>
              <w:t xml:space="preserve"> </w:t>
            </w:r>
          </w:p>
          <w:p w:rsidR="00AD54EF" w:rsidRPr="00ED45E4" w:rsidRDefault="00BD0A75"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 xml:space="preserve">Доля </w:t>
            </w:r>
            <w:r w:rsidR="00AD54EF" w:rsidRPr="0028733E">
              <w:rPr>
                <w:rFonts w:eastAsia="Times New Roman"/>
                <w:sz w:val="18"/>
                <w:szCs w:val="18"/>
                <w:lang w:eastAsia="ru-RU"/>
              </w:rPr>
              <w:t>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r w:rsidR="00AD54EF" w:rsidRPr="00D41EA0" w:rsidTr="00E1168E">
        <w:trPr>
          <w:trHeight w:val="292"/>
        </w:trPr>
        <w:tc>
          <w:tcPr>
            <w:tcW w:w="185" w:type="pct"/>
            <w:tcBorders>
              <w:top w:val="nil"/>
              <w:left w:val="single" w:sz="4" w:space="0" w:color="auto"/>
              <w:bottom w:val="single" w:sz="4" w:space="0" w:color="auto"/>
              <w:right w:val="single" w:sz="4" w:space="0" w:color="auto"/>
            </w:tcBorders>
            <w:shd w:val="clear" w:color="auto" w:fill="auto"/>
            <w:noWrap/>
          </w:tcPr>
          <w:p w:rsidR="00AD54EF" w:rsidRPr="00D41EA0" w:rsidRDefault="00AD54EF" w:rsidP="0028733E">
            <w:pPr>
              <w:jc w:val="center"/>
              <w:rPr>
                <w:rFonts w:eastAsia="Times New Roman"/>
                <w:sz w:val="24"/>
                <w:szCs w:val="24"/>
                <w:lang w:eastAsia="ru-RU"/>
              </w:rPr>
            </w:pPr>
            <w:r>
              <w:rPr>
                <w:rFonts w:eastAsia="Times New Roman"/>
                <w:sz w:val="24"/>
                <w:szCs w:val="24"/>
                <w:lang w:eastAsia="ru-RU"/>
              </w:rPr>
              <w:t>3.</w:t>
            </w:r>
          </w:p>
        </w:tc>
        <w:tc>
          <w:tcPr>
            <w:tcW w:w="1149" w:type="pct"/>
            <w:tcBorders>
              <w:top w:val="single" w:sz="4" w:space="0" w:color="auto"/>
              <w:left w:val="nil"/>
              <w:bottom w:val="single" w:sz="4" w:space="0" w:color="auto"/>
              <w:right w:val="single" w:sz="4" w:space="0" w:color="auto"/>
            </w:tcBorders>
            <w:shd w:val="clear" w:color="auto" w:fill="auto"/>
            <w:vAlign w:val="center"/>
          </w:tcPr>
          <w:p w:rsidR="00AD54EF" w:rsidRPr="003F36E9" w:rsidRDefault="00AD54EF" w:rsidP="0028733E">
            <w:pPr>
              <w:rPr>
                <w:b/>
                <w:sz w:val="24"/>
                <w:szCs w:val="24"/>
              </w:rPr>
            </w:pPr>
            <w:r w:rsidRPr="0098204F">
              <w:rPr>
                <w:b/>
                <w:szCs w:val="28"/>
              </w:rPr>
              <w:t>Информационное обеспечение и пропаганда вопросов охраны труда</w:t>
            </w:r>
          </w:p>
        </w:tc>
        <w:tc>
          <w:tcPr>
            <w:tcW w:w="789" w:type="pct"/>
            <w:tcBorders>
              <w:top w:val="nil"/>
              <w:left w:val="single" w:sz="4" w:space="0" w:color="auto"/>
              <w:bottom w:val="single" w:sz="4" w:space="0" w:color="auto"/>
              <w:right w:val="single" w:sz="4" w:space="0" w:color="auto"/>
            </w:tcBorders>
            <w:shd w:val="clear" w:color="auto" w:fill="auto"/>
            <w:vAlign w:val="center"/>
          </w:tcPr>
          <w:p w:rsidR="00AD54EF" w:rsidRDefault="00AD54EF" w:rsidP="009609E6">
            <w:pPr>
              <w:jc w:val="center"/>
              <w:rPr>
                <w:sz w:val="24"/>
                <w:szCs w:val="24"/>
              </w:rPr>
            </w:pPr>
            <w:r w:rsidRPr="003F36E9">
              <w:rPr>
                <w:sz w:val="24"/>
                <w:szCs w:val="24"/>
              </w:rPr>
              <w:t>Главный специалист по охране труда администрации</w:t>
            </w:r>
            <w:r w:rsidR="00ED45E4">
              <w:rPr>
                <w:sz w:val="24"/>
                <w:szCs w:val="24"/>
              </w:rPr>
              <w:t xml:space="preserve"> района</w:t>
            </w:r>
            <w:r>
              <w:rPr>
                <w:sz w:val="24"/>
                <w:szCs w:val="24"/>
              </w:rPr>
              <w:t>;</w:t>
            </w:r>
          </w:p>
          <w:p w:rsidR="00AD54EF" w:rsidRDefault="00AD54EF" w:rsidP="009609E6">
            <w:pPr>
              <w:jc w:val="center"/>
              <w:rPr>
                <w:sz w:val="24"/>
                <w:szCs w:val="24"/>
              </w:rPr>
            </w:pPr>
          </w:p>
          <w:p w:rsidR="00AD54EF" w:rsidRDefault="00AD54EF" w:rsidP="009609E6">
            <w:pPr>
              <w:jc w:val="center"/>
              <w:rPr>
                <w:sz w:val="24"/>
                <w:szCs w:val="24"/>
              </w:rPr>
            </w:pPr>
          </w:p>
          <w:p w:rsidR="00AD54EF" w:rsidRPr="003F36E9" w:rsidRDefault="00AD54EF" w:rsidP="009609E6">
            <w:pPr>
              <w:jc w:val="center"/>
              <w:rPr>
                <w:rFonts w:eastAsia="Times New Roman"/>
                <w:sz w:val="24"/>
                <w:szCs w:val="24"/>
                <w:lang w:eastAsia="ru-RU"/>
              </w:rPr>
            </w:pPr>
            <w:r>
              <w:rPr>
                <w:sz w:val="24"/>
                <w:szCs w:val="24"/>
              </w:rPr>
              <w:t>Межведомственная комиссия по охране труда администрации Киренского муниципального района;</w:t>
            </w:r>
          </w:p>
        </w:tc>
        <w:tc>
          <w:tcPr>
            <w:tcW w:w="464" w:type="pct"/>
            <w:tcBorders>
              <w:top w:val="nil"/>
              <w:left w:val="nil"/>
              <w:bottom w:val="single" w:sz="4" w:space="0" w:color="auto"/>
              <w:right w:val="single" w:sz="4" w:space="0" w:color="auto"/>
            </w:tcBorders>
            <w:shd w:val="clear" w:color="auto" w:fill="auto"/>
            <w:noWrap/>
            <w:vAlign w:val="center"/>
          </w:tcPr>
          <w:p w:rsidR="00AD54EF" w:rsidRPr="0098204F" w:rsidRDefault="00AD54EF" w:rsidP="00602D6D">
            <w:pPr>
              <w:jc w:val="center"/>
              <w:rPr>
                <w:rFonts w:eastAsia="Times New Roman"/>
                <w:szCs w:val="28"/>
                <w:lang w:eastAsia="ru-RU"/>
              </w:rPr>
            </w:pPr>
            <w:r w:rsidRPr="0098204F">
              <w:rPr>
                <w:rFonts w:eastAsia="Times New Roman"/>
                <w:szCs w:val="28"/>
                <w:lang w:eastAsia="ru-RU"/>
              </w:rPr>
              <w:t>2014г.</w:t>
            </w:r>
          </w:p>
        </w:tc>
        <w:tc>
          <w:tcPr>
            <w:tcW w:w="511" w:type="pct"/>
            <w:tcBorders>
              <w:top w:val="nil"/>
              <w:left w:val="nil"/>
              <w:bottom w:val="single" w:sz="4" w:space="0" w:color="auto"/>
              <w:right w:val="single" w:sz="4" w:space="0" w:color="auto"/>
            </w:tcBorders>
            <w:shd w:val="clear" w:color="auto" w:fill="auto"/>
            <w:noWrap/>
            <w:vAlign w:val="center"/>
          </w:tcPr>
          <w:p w:rsidR="00AD54EF" w:rsidRPr="0098204F" w:rsidRDefault="00AD54EF" w:rsidP="00602D6D">
            <w:pPr>
              <w:jc w:val="center"/>
              <w:rPr>
                <w:rFonts w:eastAsia="Times New Roman"/>
                <w:szCs w:val="28"/>
                <w:lang w:eastAsia="ru-RU"/>
              </w:rPr>
            </w:pPr>
            <w:r w:rsidRPr="0098204F">
              <w:rPr>
                <w:rFonts w:eastAsia="Times New Roman"/>
                <w:szCs w:val="28"/>
                <w:lang w:eastAsia="ru-RU"/>
              </w:rPr>
              <w:t>2016г.</w:t>
            </w:r>
          </w:p>
        </w:tc>
        <w:tc>
          <w:tcPr>
            <w:tcW w:w="974"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B420AB" w:rsidRPr="00AD54EF" w:rsidRDefault="00AD54EF" w:rsidP="00B420AB">
            <w:pPr>
              <w:pStyle w:val="a3"/>
              <w:numPr>
                <w:ilvl w:val="0"/>
                <w:numId w:val="1"/>
              </w:numPr>
              <w:ind w:left="192" w:hanging="141"/>
              <w:rPr>
                <w:rFonts w:eastAsia="Times New Roman"/>
                <w:sz w:val="18"/>
                <w:szCs w:val="18"/>
                <w:lang w:eastAsia="ru-RU"/>
              </w:rPr>
            </w:pPr>
            <w:r w:rsidRPr="0028733E">
              <w:rPr>
                <w:rFonts w:eastAsia="Times New Roman"/>
                <w:sz w:val="18"/>
                <w:szCs w:val="18"/>
                <w:lang w:eastAsia="ru-RU"/>
              </w:rPr>
              <w:t>Увеличение количества рабочих мест, аттестованных по условиям труда в организациях района</w:t>
            </w:r>
            <w:r>
              <w:rPr>
                <w:rFonts w:eastAsia="Times New Roman"/>
                <w:sz w:val="18"/>
                <w:szCs w:val="18"/>
                <w:lang w:eastAsia="ru-RU"/>
              </w:rPr>
              <w:t xml:space="preserve">  на </w:t>
            </w:r>
            <w:r w:rsid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28733E">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28733E" w:rsidRDefault="00ED45E4" w:rsidP="00ED45E4">
            <w:pPr>
              <w:pStyle w:val="a3"/>
              <w:ind w:left="192"/>
              <w:rPr>
                <w:rFonts w:eastAsia="Times New Roman"/>
                <w:sz w:val="24"/>
                <w:szCs w:val="24"/>
                <w:lang w:eastAsia="ru-RU"/>
              </w:rPr>
            </w:pPr>
          </w:p>
        </w:tc>
        <w:tc>
          <w:tcPr>
            <w:tcW w:w="928"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28733E" w:rsidRDefault="00BD0A75"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Удельный вес</w:t>
            </w:r>
            <w:r w:rsidR="00AD54EF" w:rsidRPr="0028733E">
              <w:rPr>
                <w:rFonts w:eastAsia="Times New Roman"/>
                <w:sz w:val="18"/>
                <w:szCs w:val="18"/>
                <w:lang w:eastAsia="ru-RU"/>
              </w:rPr>
              <w:t xml:space="preserve"> работников, занятых в условиях, не отвечающих санитарно-гигиеническим нормам, к среднесписочной численности работников</w:t>
            </w:r>
            <w:r w:rsidR="00AD54EF">
              <w:rPr>
                <w:rFonts w:eastAsia="Times New Roman"/>
                <w:sz w:val="18"/>
                <w:szCs w:val="18"/>
                <w:lang w:eastAsia="ru-RU"/>
              </w:rPr>
              <w:t xml:space="preserve"> </w:t>
            </w:r>
          </w:p>
          <w:p w:rsidR="00AD54EF" w:rsidRDefault="00BD0A75"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 xml:space="preserve"> Количество</w:t>
            </w:r>
            <w:r w:rsidR="00AD54EF" w:rsidRPr="0028733E">
              <w:rPr>
                <w:rFonts w:eastAsia="Times New Roman"/>
                <w:sz w:val="18"/>
                <w:szCs w:val="18"/>
                <w:lang w:eastAsia="ru-RU"/>
              </w:rPr>
              <w:t xml:space="preserve"> рабочих мест, аттестованных по условиям труда в организациях района</w:t>
            </w:r>
          </w:p>
          <w:p w:rsidR="00AD54EF" w:rsidRPr="00ED45E4" w:rsidRDefault="00BD0A75"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Доля</w:t>
            </w:r>
            <w:r w:rsidR="00AD54EF" w:rsidRPr="0028733E">
              <w:rPr>
                <w:rFonts w:eastAsia="Times New Roman"/>
                <w:sz w:val="18"/>
                <w:szCs w:val="18"/>
                <w:lang w:eastAsia="ru-RU"/>
              </w:rPr>
              <w:t xml:space="preserve">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bl>
    <w:p w:rsidR="00ED45E4" w:rsidRDefault="00ED45E4"/>
    <w:p w:rsidR="00ED45E4" w:rsidRDefault="00ED45E4"/>
    <w:tbl>
      <w:tblPr>
        <w:tblW w:w="5166" w:type="pct"/>
        <w:tblLook w:val="04A0" w:firstRow="1" w:lastRow="0" w:firstColumn="1" w:lastColumn="0" w:noHBand="0" w:noVBand="1"/>
      </w:tblPr>
      <w:tblGrid>
        <w:gridCol w:w="565"/>
        <w:gridCol w:w="3511"/>
        <w:gridCol w:w="2411"/>
        <w:gridCol w:w="1418"/>
        <w:gridCol w:w="1561"/>
        <w:gridCol w:w="2976"/>
        <w:gridCol w:w="2835"/>
      </w:tblGrid>
      <w:tr w:rsidR="00AD54EF" w:rsidRPr="00D41EA0" w:rsidTr="00ED45E4">
        <w:trPr>
          <w:trHeight w:val="292"/>
        </w:trPr>
        <w:tc>
          <w:tcPr>
            <w:tcW w:w="185" w:type="pct"/>
            <w:tcBorders>
              <w:top w:val="single" w:sz="4" w:space="0" w:color="auto"/>
              <w:left w:val="single" w:sz="4" w:space="0" w:color="auto"/>
              <w:bottom w:val="single" w:sz="4" w:space="0" w:color="auto"/>
              <w:right w:val="single" w:sz="4" w:space="0" w:color="auto"/>
            </w:tcBorders>
            <w:shd w:val="clear" w:color="auto" w:fill="auto"/>
            <w:noWrap/>
          </w:tcPr>
          <w:p w:rsidR="00AD54EF" w:rsidRDefault="00AD54EF" w:rsidP="0028733E">
            <w:pPr>
              <w:jc w:val="center"/>
              <w:rPr>
                <w:rFonts w:eastAsia="Times New Roman"/>
                <w:sz w:val="24"/>
                <w:szCs w:val="24"/>
                <w:lang w:eastAsia="ru-RU"/>
              </w:rPr>
            </w:pPr>
            <w:r>
              <w:rPr>
                <w:rFonts w:eastAsia="Times New Roman"/>
                <w:sz w:val="24"/>
                <w:szCs w:val="24"/>
                <w:lang w:eastAsia="ru-RU"/>
              </w:rPr>
              <w:lastRenderedPageBreak/>
              <w:t>4.</w:t>
            </w:r>
          </w:p>
        </w:tc>
        <w:tc>
          <w:tcPr>
            <w:tcW w:w="1149" w:type="pct"/>
            <w:tcBorders>
              <w:top w:val="single" w:sz="4" w:space="0" w:color="auto"/>
              <w:left w:val="nil"/>
              <w:bottom w:val="single" w:sz="4" w:space="0" w:color="auto"/>
              <w:right w:val="single" w:sz="4" w:space="0" w:color="auto"/>
            </w:tcBorders>
            <w:shd w:val="clear" w:color="auto" w:fill="auto"/>
            <w:vAlign w:val="center"/>
          </w:tcPr>
          <w:p w:rsidR="00AD54EF" w:rsidRPr="003F36E9" w:rsidRDefault="00AD54EF" w:rsidP="0028733E">
            <w:pPr>
              <w:rPr>
                <w:b/>
                <w:sz w:val="24"/>
                <w:szCs w:val="24"/>
              </w:rPr>
            </w:pPr>
            <w:r w:rsidRPr="0098204F">
              <w:rPr>
                <w:b/>
                <w:szCs w:val="28"/>
              </w:rPr>
              <w:t>Организационное обеспечение охраны труда</w:t>
            </w:r>
          </w:p>
        </w:tc>
        <w:tc>
          <w:tcPr>
            <w:tcW w:w="789" w:type="pct"/>
            <w:tcBorders>
              <w:top w:val="single" w:sz="4" w:space="0" w:color="auto"/>
              <w:left w:val="nil"/>
              <w:bottom w:val="single" w:sz="4" w:space="0" w:color="auto"/>
              <w:right w:val="single" w:sz="4" w:space="0" w:color="auto"/>
            </w:tcBorders>
            <w:shd w:val="clear" w:color="auto" w:fill="auto"/>
            <w:vAlign w:val="center"/>
          </w:tcPr>
          <w:p w:rsidR="00AD54EF" w:rsidRDefault="00AD54EF" w:rsidP="00C67AE5">
            <w:pPr>
              <w:jc w:val="center"/>
              <w:rPr>
                <w:sz w:val="24"/>
                <w:szCs w:val="24"/>
              </w:rPr>
            </w:pPr>
            <w:r w:rsidRPr="003F36E9">
              <w:rPr>
                <w:sz w:val="24"/>
                <w:szCs w:val="24"/>
              </w:rPr>
              <w:t>Главный специалист по охране труда администрации</w:t>
            </w:r>
            <w:r w:rsidR="00ED45E4">
              <w:rPr>
                <w:sz w:val="24"/>
                <w:szCs w:val="24"/>
              </w:rPr>
              <w:t xml:space="preserve"> района</w:t>
            </w:r>
            <w:r>
              <w:rPr>
                <w:sz w:val="24"/>
                <w:szCs w:val="24"/>
              </w:rPr>
              <w:t>;</w:t>
            </w:r>
          </w:p>
          <w:p w:rsidR="00AD54EF" w:rsidRDefault="00AD54EF" w:rsidP="00C67AE5">
            <w:pPr>
              <w:jc w:val="center"/>
              <w:rPr>
                <w:sz w:val="24"/>
                <w:szCs w:val="24"/>
              </w:rPr>
            </w:pPr>
          </w:p>
          <w:p w:rsidR="00AD54EF" w:rsidRPr="003F36E9" w:rsidRDefault="00AD54EF" w:rsidP="00C67AE5">
            <w:pPr>
              <w:jc w:val="center"/>
              <w:rPr>
                <w:rFonts w:eastAsia="Times New Roman"/>
                <w:sz w:val="24"/>
                <w:szCs w:val="24"/>
                <w:lang w:eastAsia="ru-RU"/>
              </w:rPr>
            </w:pPr>
            <w:r>
              <w:rPr>
                <w:sz w:val="24"/>
                <w:szCs w:val="24"/>
              </w:rPr>
              <w:t>Межведомственная комиссия по охране труда администрации Киренского муниципального района;</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C67AE5">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C67AE5">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AD54EF" w:rsidRPr="00B420AB" w:rsidRDefault="00AD54EF" w:rsidP="00B420AB">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 xml:space="preserve">Увеличение количества рабочих мест, аттестованных по условиям труда в организациях района на </w:t>
            </w:r>
            <w:r w:rsidR="00B420AB" w:rsidRP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A04B01">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A04B01" w:rsidRDefault="00ED45E4" w:rsidP="00ED45E4">
            <w:pPr>
              <w:pStyle w:val="a3"/>
              <w:ind w:left="192"/>
              <w:rPr>
                <w:rFonts w:eastAsia="Times New Roman"/>
                <w:sz w:val="24"/>
                <w:szCs w:val="24"/>
                <w:lang w:eastAsia="ru-RU"/>
              </w:rPr>
            </w:pPr>
          </w:p>
        </w:tc>
        <w:tc>
          <w:tcPr>
            <w:tcW w:w="928"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Default="00BD0A75"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Удельный вес</w:t>
            </w:r>
            <w:r w:rsidR="00AD54EF" w:rsidRPr="0028733E">
              <w:rPr>
                <w:rFonts w:eastAsia="Times New Roman"/>
                <w:sz w:val="18"/>
                <w:szCs w:val="18"/>
                <w:lang w:eastAsia="ru-RU"/>
              </w:rPr>
              <w:t xml:space="preserve"> работников, занятых в условиях, не отвечающих санитарно-гигиеническим нормам, к среднесписочной численности работников</w:t>
            </w:r>
          </w:p>
          <w:p w:rsidR="00AD54EF" w:rsidRPr="00AD54EF" w:rsidRDefault="00BD0A75" w:rsidP="00AD54EF">
            <w:pPr>
              <w:pStyle w:val="a3"/>
              <w:numPr>
                <w:ilvl w:val="0"/>
                <w:numId w:val="1"/>
              </w:numPr>
              <w:ind w:left="174" w:hanging="174"/>
              <w:rPr>
                <w:rFonts w:eastAsia="Times New Roman"/>
                <w:sz w:val="24"/>
                <w:szCs w:val="24"/>
                <w:lang w:eastAsia="ru-RU"/>
              </w:rPr>
            </w:pPr>
            <w:r>
              <w:rPr>
                <w:rFonts w:eastAsia="Times New Roman"/>
                <w:sz w:val="18"/>
                <w:szCs w:val="18"/>
                <w:lang w:eastAsia="ru-RU"/>
              </w:rPr>
              <w:t xml:space="preserve">Количество </w:t>
            </w:r>
            <w:r w:rsidR="00AD54EF" w:rsidRPr="00AD54EF">
              <w:rPr>
                <w:rFonts w:eastAsia="Times New Roman"/>
                <w:sz w:val="18"/>
                <w:szCs w:val="18"/>
                <w:lang w:eastAsia="ru-RU"/>
              </w:rPr>
              <w:t xml:space="preserve">рабочих мест, аттестованных по условиям труда в организациях </w:t>
            </w:r>
          </w:p>
          <w:p w:rsidR="00AD54EF" w:rsidRPr="00ED45E4" w:rsidRDefault="00BD0A75" w:rsidP="00ED45E4">
            <w:pPr>
              <w:pStyle w:val="a3"/>
              <w:numPr>
                <w:ilvl w:val="0"/>
                <w:numId w:val="1"/>
              </w:numPr>
              <w:ind w:left="174" w:hanging="174"/>
              <w:rPr>
                <w:rFonts w:eastAsia="Times New Roman"/>
                <w:sz w:val="24"/>
                <w:szCs w:val="24"/>
                <w:lang w:eastAsia="ru-RU"/>
              </w:rPr>
            </w:pPr>
            <w:r>
              <w:rPr>
                <w:rFonts w:eastAsia="Times New Roman"/>
                <w:sz w:val="18"/>
                <w:szCs w:val="18"/>
                <w:lang w:eastAsia="ru-RU"/>
              </w:rPr>
              <w:t xml:space="preserve">Доля </w:t>
            </w:r>
            <w:r w:rsidR="00AD54EF" w:rsidRPr="00AD54EF">
              <w:rPr>
                <w:rFonts w:eastAsia="Times New Roman"/>
                <w:sz w:val="18"/>
                <w:szCs w:val="18"/>
                <w:lang w:eastAsia="ru-RU"/>
              </w:rPr>
              <w:t xml:space="preserve">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 </w:t>
            </w:r>
          </w:p>
          <w:p w:rsidR="00ED45E4" w:rsidRPr="00AD54EF" w:rsidRDefault="00ED45E4" w:rsidP="00ED45E4">
            <w:pPr>
              <w:pStyle w:val="a3"/>
              <w:ind w:left="174"/>
              <w:rPr>
                <w:rFonts w:eastAsia="Times New Roman"/>
                <w:sz w:val="24"/>
                <w:szCs w:val="24"/>
                <w:lang w:eastAsia="ru-RU"/>
              </w:rPr>
            </w:pPr>
          </w:p>
        </w:tc>
      </w:tr>
      <w:tr w:rsidR="00AD54EF" w:rsidRPr="00D41EA0" w:rsidTr="00E1168E">
        <w:trPr>
          <w:trHeight w:val="292"/>
        </w:trPr>
        <w:tc>
          <w:tcPr>
            <w:tcW w:w="185" w:type="pct"/>
            <w:tcBorders>
              <w:top w:val="nil"/>
              <w:left w:val="single" w:sz="4" w:space="0" w:color="auto"/>
              <w:bottom w:val="single" w:sz="4" w:space="0" w:color="auto"/>
              <w:right w:val="single" w:sz="4" w:space="0" w:color="auto"/>
            </w:tcBorders>
            <w:shd w:val="clear" w:color="auto" w:fill="auto"/>
            <w:noWrap/>
          </w:tcPr>
          <w:p w:rsidR="00AD54EF" w:rsidRDefault="00AD54EF" w:rsidP="0028733E">
            <w:pPr>
              <w:jc w:val="center"/>
              <w:rPr>
                <w:rFonts w:eastAsia="Times New Roman"/>
                <w:sz w:val="24"/>
                <w:szCs w:val="24"/>
                <w:lang w:eastAsia="ru-RU"/>
              </w:rPr>
            </w:pPr>
            <w:r>
              <w:rPr>
                <w:rFonts w:eastAsia="Times New Roman"/>
                <w:sz w:val="24"/>
                <w:szCs w:val="24"/>
                <w:lang w:eastAsia="ru-RU"/>
              </w:rPr>
              <w:t>5.</w:t>
            </w:r>
          </w:p>
        </w:tc>
        <w:tc>
          <w:tcPr>
            <w:tcW w:w="1149" w:type="pct"/>
            <w:tcBorders>
              <w:top w:val="nil"/>
              <w:left w:val="nil"/>
              <w:bottom w:val="single" w:sz="4" w:space="0" w:color="auto"/>
              <w:right w:val="single" w:sz="4" w:space="0" w:color="auto"/>
            </w:tcBorders>
            <w:shd w:val="clear" w:color="auto" w:fill="auto"/>
            <w:vAlign w:val="center"/>
          </w:tcPr>
          <w:p w:rsidR="00AD54EF" w:rsidRPr="003F36E9" w:rsidRDefault="00AD54EF" w:rsidP="003F36E9">
            <w:pPr>
              <w:rPr>
                <w:b/>
                <w:sz w:val="24"/>
                <w:szCs w:val="24"/>
              </w:rPr>
            </w:pPr>
            <w:r w:rsidRPr="0098204F">
              <w:rPr>
                <w:b/>
                <w:szCs w:val="28"/>
              </w:rPr>
              <w:t xml:space="preserve">Обеспечение </w:t>
            </w:r>
            <w:proofErr w:type="gramStart"/>
            <w:r w:rsidRPr="0098204F">
              <w:rPr>
                <w:b/>
                <w:szCs w:val="28"/>
              </w:rPr>
              <w:t>контроля за</w:t>
            </w:r>
            <w:proofErr w:type="gramEnd"/>
            <w:r w:rsidRPr="0098204F">
              <w:rPr>
                <w:b/>
                <w:szCs w:val="28"/>
              </w:rPr>
              <w:t xml:space="preserve"> соблюдением законодательства об охране труда</w:t>
            </w:r>
          </w:p>
        </w:tc>
        <w:tc>
          <w:tcPr>
            <w:tcW w:w="789" w:type="pct"/>
            <w:tcBorders>
              <w:top w:val="nil"/>
              <w:left w:val="nil"/>
              <w:bottom w:val="single" w:sz="4" w:space="0" w:color="auto"/>
              <w:right w:val="single" w:sz="4" w:space="0" w:color="auto"/>
            </w:tcBorders>
            <w:shd w:val="clear" w:color="auto" w:fill="auto"/>
            <w:vAlign w:val="center"/>
          </w:tcPr>
          <w:p w:rsidR="00AD54EF" w:rsidRDefault="00AD54EF" w:rsidP="00745FD6">
            <w:pPr>
              <w:jc w:val="center"/>
              <w:rPr>
                <w:sz w:val="24"/>
                <w:szCs w:val="24"/>
              </w:rPr>
            </w:pPr>
            <w:r w:rsidRPr="003F36E9">
              <w:rPr>
                <w:sz w:val="24"/>
                <w:szCs w:val="24"/>
              </w:rPr>
              <w:t>Главный специалист по охране труда администрации</w:t>
            </w:r>
            <w:r w:rsidR="00ED45E4">
              <w:rPr>
                <w:sz w:val="24"/>
                <w:szCs w:val="24"/>
              </w:rPr>
              <w:t xml:space="preserve"> района</w:t>
            </w:r>
            <w:r>
              <w:rPr>
                <w:sz w:val="24"/>
                <w:szCs w:val="24"/>
              </w:rPr>
              <w:t>;</w:t>
            </w:r>
          </w:p>
          <w:p w:rsidR="00AD54EF" w:rsidRDefault="00AD54EF" w:rsidP="00745FD6">
            <w:pPr>
              <w:jc w:val="center"/>
              <w:rPr>
                <w:sz w:val="24"/>
                <w:szCs w:val="24"/>
              </w:rPr>
            </w:pPr>
          </w:p>
          <w:p w:rsidR="00AD54EF" w:rsidRPr="003F36E9" w:rsidRDefault="00AD54EF" w:rsidP="009609E6">
            <w:pPr>
              <w:jc w:val="center"/>
              <w:rPr>
                <w:rFonts w:eastAsia="Times New Roman"/>
                <w:sz w:val="24"/>
                <w:szCs w:val="24"/>
                <w:lang w:eastAsia="ru-RU"/>
              </w:rPr>
            </w:pPr>
            <w:r>
              <w:rPr>
                <w:sz w:val="24"/>
                <w:szCs w:val="24"/>
              </w:rPr>
              <w:t>Государственная инспекция по труду по Иркутской области (ГИТ);</w:t>
            </w:r>
          </w:p>
        </w:tc>
        <w:tc>
          <w:tcPr>
            <w:tcW w:w="464" w:type="pct"/>
            <w:tcBorders>
              <w:top w:val="nil"/>
              <w:left w:val="nil"/>
              <w:bottom w:val="single" w:sz="4" w:space="0" w:color="auto"/>
              <w:right w:val="single" w:sz="4" w:space="0" w:color="auto"/>
            </w:tcBorders>
            <w:shd w:val="clear" w:color="auto" w:fill="auto"/>
            <w:noWrap/>
            <w:vAlign w:val="center"/>
          </w:tcPr>
          <w:p w:rsidR="00AD54EF" w:rsidRPr="003F36E9" w:rsidRDefault="00AD54EF" w:rsidP="00745FD6">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nil"/>
              <w:left w:val="nil"/>
              <w:bottom w:val="single" w:sz="4" w:space="0" w:color="auto"/>
              <w:right w:val="single" w:sz="4" w:space="0" w:color="auto"/>
            </w:tcBorders>
            <w:shd w:val="clear" w:color="auto" w:fill="auto"/>
            <w:noWrap/>
            <w:vAlign w:val="center"/>
          </w:tcPr>
          <w:p w:rsidR="00AD54EF" w:rsidRPr="003F36E9" w:rsidRDefault="00AD54EF" w:rsidP="00745FD6">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AD54EF" w:rsidRPr="00B420AB" w:rsidRDefault="00AD54EF" w:rsidP="00B420AB">
            <w:pPr>
              <w:pStyle w:val="a3"/>
              <w:numPr>
                <w:ilvl w:val="0"/>
                <w:numId w:val="1"/>
              </w:numPr>
              <w:ind w:left="224" w:hanging="141"/>
              <w:rPr>
                <w:rFonts w:eastAsia="Times New Roman"/>
                <w:sz w:val="18"/>
                <w:szCs w:val="18"/>
                <w:lang w:eastAsia="ru-RU"/>
              </w:rPr>
            </w:pPr>
            <w:r w:rsidRPr="00B420AB">
              <w:rPr>
                <w:rFonts w:eastAsia="Times New Roman"/>
                <w:sz w:val="18"/>
                <w:szCs w:val="18"/>
                <w:lang w:eastAsia="ru-RU"/>
              </w:rPr>
              <w:t xml:space="preserve">Увеличение количества рабочих мест, аттестованных по условиям труда в организациях района на </w:t>
            </w:r>
            <w:r w:rsidR="00B420AB" w:rsidRP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A04B01">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A04B01" w:rsidRDefault="00ED45E4" w:rsidP="00ED45E4">
            <w:pPr>
              <w:pStyle w:val="a3"/>
              <w:ind w:left="192"/>
              <w:rPr>
                <w:rFonts w:eastAsia="Times New Roman"/>
                <w:sz w:val="24"/>
                <w:szCs w:val="24"/>
                <w:lang w:eastAsia="ru-RU"/>
              </w:rPr>
            </w:pPr>
          </w:p>
        </w:tc>
        <w:tc>
          <w:tcPr>
            <w:tcW w:w="928"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28733E" w:rsidRDefault="00BD0A75"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У</w:t>
            </w:r>
            <w:r w:rsidR="0036026A">
              <w:rPr>
                <w:rFonts w:eastAsia="Times New Roman"/>
                <w:sz w:val="18"/>
                <w:szCs w:val="18"/>
                <w:lang w:eastAsia="ru-RU"/>
              </w:rPr>
              <w:t xml:space="preserve">дельный вес </w:t>
            </w:r>
            <w:r w:rsidR="00AD54EF" w:rsidRPr="0028733E">
              <w:rPr>
                <w:rFonts w:eastAsia="Times New Roman"/>
                <w:sz w:val="18"/>
                <w:szCs w:val="18"/>
                <w:lang w:eastAsia="ru-RU"/>
              </w:rPr>
              <w:t>работников, занятых в условиях, не отвечающих санитарно-гигиеническим нормам, к среднесписочной численности работников</w:t>
            </w:r>
            <w:r w:rsidR="00AD54EF">
              <w:rPr>
                <w:rFonts w:eastAsia="Times New Roman"/>
                <w:sz w:val="18"/>
                <w:szCs w:val="18"/>
                <w:lang w:eastAsia="ru-RU"/>
              </w:rPr>
              <w:t xml:space="preserve"> </w:t>
            </w:r>
          </w:p>
          <w:p w:rsidR="00AD54EF" w:rsidRDefault="0036026A"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 xml:space="preserve">Количество </w:t>
            </w:r>
            <w:r w:rsidR="00AD54EF" w:rsidRPr="0028733E">
              <w:rPr>
                <w:rFonts w:eastAsia="Times New Roman"/>
                <w:sz w:val="18"/>
                <w:szCs w:val="18"/>
                <w:lang w:eastAsia="ru-RU"/>
              </w:rPr>
              <w:t>рабочих мест, аттестованных по условиям труда в организациях района</w:t>
            </w:r>
          </w:p>
          <w:p w:rsidR="00AD54EF" w:rsidRPr="00ED45E4" w:rsidRDefault="0036026A"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Доля</w:t>
            </w:r>
            <w:r w:rsidR="00AD54EF" w:rsidRPr="0028733E">
              <w:rPr>
                <w:rFonts w:eastAsia="Times New Roman"/>
                <w:sz w:val="18"/>
                <w:szCs w:val="18"/>
                <w:lang w:eastAsia="ru-RU"/>
              </w:rPr>
              <w:t xml:space="preserve">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bl>
    <w:p w:rsidR="00ED45E4" w:rsidRDefault="00ED45E4"/>
    <w:p w:rsidR="00ED45E4" w:rsidRDefault="00ED45E4"/>
    <w:tbl>
      <w:tblPr>
        <w:tblW w:w="5166" w:type="pct"/>
        <w:tblLook w:val="04A0" w:firstRow="1" w:lastRow="0" w:firstColumn="1" w:lastColumn="0" w:noHBand="0" w:noVBand="1"/>
      </w:tblPr>
      <w:tblGrid>
        <w:gridCol w:w="565"/>
        <w:gridCol w:w="3511"/>
        <w:gridCol w:w="2411"/>
        <w:gridCol w:w="1418"/>
        <w:gridCol w:w="1561"/>
        <w:gridCol w:w="2976"/>
        <w:gridCol w:w="2835"/>
      </w:tblGrid>
      <w:tr w:rsidR="00AD54EF" w:rsidRPr="00D41EA0" w:rsidTr="00ED45E4">
        <w:trPr>
          <w:trHeight w:val="292"/>
        </w:trPr>
        <w:tc>
          <w:tcPr>
            <w:tcW w:w="185" w:type="pct"/>
            <w:tcBorders>
              <w:top w:val="single" w:sz="4" w:space="0" w:color="auto"/>
              <w:left w:val="single" w:sz="4" w:space="0" w:color="auto"/>
              <w:bottom w:val="single" w:sz="4" w:space="0" w:color="auto"/>
              <w:right w:val="single" w:sz="4" w:space="0" w:color="auto"/>
            </w:tcBorders>
            <w:shd w:val="clear" w:color="auto" w:fill="auto"/>
            <w:noWrap/>
          </w:tcPr>
          <w:p w:rsidR="00AD54EF" w:rsidRDefault="00AD54EF" w:rsidP="0028733E">
            <w:pPr>
              <w:jc w:val="center"/>
              <w:rPr>
                <w:rFonts w:eastAsia="Times New Roman"/>
                <w:sz w:val="24"/>
                <w:szCs w:val="24"/>
                <w:lang w:eastAsia="ru-RU"/>
              </w:rPr>
            </w:pPr>
            <w:r>
              <w:rPr>
                <w:rFonts w:eastAsia="Times New Roman"/>
                <w:sz w:val="24"/>
                <w:szCs w:val="24"/>
                <w:lang w:eastAsia="ru-RU"/>
              </w:rPr>
              <w:lastRenderedPageBreak/>
              <w:t>6.</w:t>
            </w:r>
          </w:p>
        </w:tc>
        <w:tc>
          <w:tcPr>
            <w:tcW w:w="1149" w:type="pct"/>
            <w:tcBorders>
              <w:top w:val="single" w:sz="4" w:space="0" w:color="auto"/>
              <w:left w:val="nil"/>
              <w:bottom w:val="single" w:sz="4" w:space="0" w:color="auto"/>
              <w:right w:val="single" w:sz="4" w:space="0" w:color="auto"/>
            </w:tcBorders>
            <w:shd w:val="clear" w:color="auto" w:fill="auto"/>
            <w:vAlign w:val="center"/>
          </w:tcPr>
          <w:p w:rsidR="00AD54EF" w:rsidRPr="003F36E9" w:rsidRDefault="00AD54EF" w:rsidP="003B67C4">
            <w:pPr>
              <w:rPr>
                <w:b/>
                <w:bCs/>
                <w:iCs/>
                <w:sz w:val="24"/>
                <w:szCs w:val="24"/>
              </w:rPr>
            </w:pPr>
            <w:r w:rsidRPr="003F36E9">
              <w:rPr>
                <w:b/>
                <w:bCs/>
                <w:iCs/>
                <w:szCs w:val="28"/>
              </w:rPr>
              <w:t>Организация обучения в области охраны труда</w:t>
            </w:r>
          </w:p>
        </w:tc>
        <w:tc>
          <w:tcPr>
            <w:tcW w:w="789" w:type="pct"/>
            <w:tcBorders>
              <w:top w:val="single" w:sz="4" w:space="0" w:color="auto"/>
              <w:left w:val="nil"/>
              <w:bottom w:val="single" w:sz="4" w:space="0" w:color="auto"/>
              <w:right w:val="single" w:sz="4" w:space="0" w:color="auto"/>
            </w:tcBorders>
            <w:shd w:val="clear" w:color="auto" w:fill="auto"/>
            <w:vAlign w:val="center"/>
          </w:tcPr>
          <w:p w:rsidR="00AD54EF" w:rsidRDefault="00AD54EF" w:rsidP="00C92D2B">
            <w:pPr>
              <w:jc w:val="center"/>
              <w:rPr>
                <w:sz w:val="24"/>
                <w:szCs w:val="24"/>
              </w:rPr>
            </w:pPr>
            <w:r w:rsidRPr="003F36E9">
              <w:rPr>
                <w:sz w:val="24"/>
                <w:szCs w:val="24"/>
              </w:rPr>
              <w:t>Главный специалист по охране труда администрации</w:t>
            </w:r>
            <w:r w:rsidR="00ED45E4">
              <w:rPr>
                <w:sz w:val="24"/>
                <w:szCs w:val="24"/>
              </w:rPr>
              <w:t xml:space="preserve"> района</w:t>
            </w:r>
            <w:r>
              <w:rPr>
                <w:sz w:val="24"/>
                <w:szCs w:val="24"/>
              </w:rPr>
              <w:t>;</w:t>
            </w:r>
          </w:p>
          <w:p w:rsidR="00AD54EF" w:rsidRDefault="00AD54EF" w:rsidP="00C92D2B">
            <w:pPr>
              <w:jc w:val="center"/>
              <w:rPr>
                <w:sz w:val="24"/>
                <w:szCs w:val="24"/>
              </w:rPr>
            </w:pPr>
          </w:p>
          <w:p w:rsidR="00AD54EF" w:rsidRPr="003F36E9" w:rsidRDefault="00AD54EF" w:rsidP="00C6536A">
            <w:pPr>
              <w:jc w:val="center"/>
              <w:rPr>
                <w:rFonts w:eastAsia="Times New Roman"/>
                <w:sz w:val="24"/>
                <w:szCs w:val="24"/>
                <w:lang w:eastAsia="ru-RU"/>
              </w:rPr>
            </w:pPr>
            <w:r>
              <w:rPr>
                <w:sz w:val="24"/>
                <w:szCs w:val="24"/>
              </w:rPr>
              <w:t xml:space="preserve">Аккредитованные учебные центры, осуществляющие обучение и проверку знаний по охране труда; </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C92D2B">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C92D2B">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B420AB" w:rsidRPr="00AD54EF" w:rsidRDefault="00AD54EF" w:rsidP="00B420AB">
            <w:pPr>
              <w:pStyle w:val="a3"/>
              <w:numPr>
                <w:ilvl w:val="0"/>
                <w:numId w:val="1"/>
              </w:numPr>
              <w:ind w:left="192" w:hanging="141"/>
              <w:rPr>
                <w:rFonts w:eastAsia="Times New Roman"/>
                <w:sz w:val="18"/>
                <w:szCs w:val="18"/>
                <w:lang w:eastAsia="ru-RU"/>
              </w:rPr>
            </w:pPr>
            <w:r w:rsidRPr="00A04B01">
              <w:rPr>
                <w:rFonts w:eastAsia="Times New Roman"/>
                <w:sz w:val="18"/>
                <w:szCs w:val="18"/>
                <w:lang w:eastAsia="ru-RU"/>
              </w:rPr>
              <w:t>Увеличение количества рабочих мест, аттестованных по условиям труда в организациях района</w:t>
            </w:r>
            <w:r>
              <w:rPr>
                <w:rFonts w:eastAsia="Times New Roman"/>
                <w:sz w:val="18"/>
                <w:szCs w:val="18"/>
                <w:lang w:eastAsia="ru-RU"/>
              </w:rPr>
              <w:t xml:space="preserve"> на </w:t>
            </w:r>
            <w:r w:rsid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A04B01">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A04B01" w:rsidRDefault="00ED45E4" w:rsidP="00ED45E4">
            <w:pPr>
              <w:pStyle w:val="a3"/>
              <w:ind w:left="192"/>
              <w:rPr>
                <w:rFonts w:eastAsia="Times New Roman"/>
                <w:sz w:val="24"/>
                <w:szCs w:val="24"/>
                <w:lang w:eastAsia="ru-RU"/>
              </w:rPr>
            </w:pPr>
          </w:p>
        </w:tc>
        <w:tc>
          <w:tcPr>
            <w:tcW w:w="928"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Default="0036026A"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 xml:space="preserve">Удельный вес </w:t>
            </w:r>
            <w:r w:rsidR="00AD54EF" w:rsidRPr="0028733E">
              <w:rPr>
                <w:rFonts w:eastAsia="Times New Roman"/>
                <w:sz w:val="18"/>
                <w:szCs w:val="18"/>
                <w:lang w:eastAsia="ru-RU"/>
              </w:rPr>
              <w:t>работников, занятых в условиях, не отвечающих санитарно-гигиеническим нормам, к среднесписочной численности работников</w:t>
            </w:r>
          </w:p>
          <w:p w:rsidR="00AD54EF" w:rsidRDefault="0036026A" w:rsidP="00AD54EF">
            <w:pPr>
              <w:pStyle w:val="a3"/>
              <w:numPr>
                <w:ilvl w:val="0"/>
                <w:numId w:val="1"/>
              </w:numPr>
              <w:ind w:left="174" w:hanging="174"/>
              <w:rPr>
                <w:rFonts w:eastAsia="Times New Roman"/>
                <w:sz w:val="18"/>
                <w:szCs w:val="18"/>
                <w:lang w:eastAsia="ru-RU"/>
              </w:rPr>
            </w:pPr>
            <w:r>
              <w:rPr>
                <w:rFonts w:eastAsia="Times New Roman"/>
                <w:sz w:val="18"/>
                <w:szCs w:val="18"/>
                <w:lang w:eastAsia="ru-RU"/>
              </w:rPr>
              <w:t>Количество</w:t>
            </w:r>
            <w:r w:rsidR="00AD54EF" w:rsidRPr="0028733E">
              <w:rPr>
                <w:rFonts w:eastAsia="Times New Roman"/>
                <w:sz w:val="18"/>
                <w:szCs w:val="18"/>
                <w:lang w:eastAsia="ru-RU"/>
              </w:rPr>
              <w:t xml:space="preserve"> рабочих мест, аттестованных по условиям труда в организациях района</w:t>
            </w:r>
            <w:r w:rsidR="00AD54EF">
              <w:rPr>
                <w:rFonts w:eastAsia="Times New Roman"/>
                <w:sz w:val="18"/>
                <w:szCs w:val="18"/>
                <w:lang w:eastAsia="ru-RU"/>
              </w:rPr>
              <w:t xml:space="preserve"> </w:t>
            </w:r>
          </w:p>
          <w:p w:rsidR="00AD54EF" w:rsidRPr="00ED45E4" w:rsidRDefault="0036026A"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 xml:space="preserve">Доля </w:t>
            </w:r>
            <w:r w:rsidR="00AD54EF" w:rsidRPr="0028733E">
              <w:rPr>
                <w:rFonts w:eastAsia="Times New Roman"/>
                <w:sz w:val="18"/>
                <w:szCs w:val="18"/>
                <w:lang w:eastAsia="ru-RU"/>
              </w:rPr>
              <w:t>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r w:rsidR="00AD54EF" w:rsidRPr="00D41EA0" w:rsidTr="00E1168E">
        <w:trPr>
          <w:trHeight w:val="292"/>
        </w:trPr>
        <w:tc>
          <w:tcPr>
            <w:tcW w:w="185" w:type="pct"/>
            <w:tcBorders>
              <w:top w:val="nil"/>
              <w:left w:val="single" w:sz="4" w:space="0" w:color="auto"/>
              <w:bottom w:val="single" w:sz="4" w:space="0" w:color="auto"/>
              <w:right w:val="single" w:sz="4" w:space="0" w:color="auto"/>
            </w:tcBorders>
            <w:shd w:val="clear" w:color="auto" w:fill="auto"/>
            <w:noWrap/>
          </w:tcPr>
          <w:p w:rsidR="00AD54EF" w:rsidRDefault="00AD54EF" w:rsidP="0028733E">
            <w:pPr>
              <w:jc w:val="center"/>
              <w:rPr>
                <w:rFonts w:eastAsia="Times New Roman"/>
                <w:sz w:val="24"/>
                <w:szCs w:val="24"/>
                <w:lang w:eastAsia="ru-RU"/>
              </w:rPr>
            </w:pPr>
            <w:r>
              <w:rPr>
                <w:rFonts w:eastAsia="Times New Roman"/>
                <w:sz w:val="24"/>
                <w:szCs w:val="24"/>
                <w:lang w:eastAsia="ru-RU"/>
              </w:rPr>
              <w:t>7.</w:t>
            </w:r>
          </w:p>
        </w:tc>
        <w:tc>
          <w:tcPr>
            <w:tcW w:w="1149" w:type="pct"/>
            <w:tcBorders>
              <w:top w:val="nil"/>
              <w:left w:val="nil"/>
              <w:bottom w:val="single" w:sz="4" w:space="0" w:color="auto"/>
              <w:right w:val="single" w:sz="4" w:space="0" w:color="auto"/>
            </w:tcBorders>
            <w:shd w:val="clear" w:color="auto" w:fill="auto"/>
            <w:vAlign w:val="center"/>
          </w:tcPr>
          <w:p w:rsidR="00AD54EF" w:rsidRDefault="00AD54EF" w:rsidP="00ED45E4">
            <w:pPr>
              <w:rPr>
                <w:b/>
                <w:szCs w:val="28"/>
              </w:rPr>
            </w:pPr>
            <w:r w:rsidRPr="0098204F">
              <w:rPr>
                <w:b/>
                <w:szCs w:val="28"/>
              </w:rPr>
              <w:t>Профилактические мероприятия, направленные на сокращение производственного травматизма и профессиональных заболеваний</w:t>
            </w:r>
          </w:p>
          <w:p w:rsidR="00AD54EF" w:rsidRPr="003F36E9" w:rsidRDefault="00AD54EF" w:rsidP="00C6536A">
            <w:pPr>
              <w:rPr>
                <w:b/>
                <w:sz w:val="24"/>
                <w:szCs w:val="24"/>
              </w:rPr>
            </w:pPr>
          </w:p>
        </w:tc>
        <w:tc>
          <w:tcPr>
            <w:tcW w:w="789" w:type="pct"/>
            <w:tcBorders>
              <w:top w:val="nil"/>
              <w:left w:val="nil"/>
              <w:bottom w:val="single" w:sz="4" w:space="0" w:color="auto"/>
              <w:right w:val="single" w:sz="4" w:space="0" w:color="auto"/>
            </w:tcBorders>
            <w:shd w:val="clear" w:color="auto" w:fill="auto"/>
            <w:vAlign w:val="center"/>
          </w:tcPr>
          <w:p w:rsidR="00AD54EF" w:rsidRDefault="00AD54EF" w:rsidP="00E01D57">
            <w:pPr>
              <w:jc w:val="center"/>
              <w:rPr>
                <w:sz w:val="24"/>
                <w:szCs w:val="24"/>
              </w:rPr>
            </w:pPr>
            <w:r w:rsidRPr="003F36E9">
              <w:rPr>
                <w:sz w:val="24"/>
                <w:szCs w:val="24"/>
              </w:rPr>
              <w:t>Главный специалист по охране труда администрации</w:t>
            </w:r>
            <w:r w:rsidR="00ED45E4">
              <w:rPr>
                <w:sz w:val="24"/>
                <w:szCs w:val="24"/>
              </w:rPr>
              <w:t xml:space="preserve"> района</w:t>
            </w:r>
            <w:r>
              <w:rPr>
                <w:sz w:val="24"/>
                <w:szCs w:val="24"/>
              </w:rPr>
              <w:t>;</w:t>
            </w:r>
          </w:p>
          <w:p w:rsidR="00AD54EF" w:rsidRDefault="00AD54EF" w:rsidP="00E01D57">
            <w:pPr>
              <w:jc w:val="center"/>
              <w:rPr>
                <w:sz w:val="24"/>
                <w:szCs w:val="24"/>
              </w:rPr>
            </w:pPr>
          </w:p>
          <w:p w:rsidR="00AD54EF" w:rsidRDefault="00AD54EF" w:rsidP="00E01D57">
            <w:pPr>
              <w:jc w:val="center"/>
              <w:rPr>
                <w:sz w:val="24"/>
                <w:szCs w:val="24"/>
              </w:rPr>
            </w:pPr>
            <w:r>
              <w:rPr>
                <w:sz w:val="24"/>
                <w:szCs w:val="24"/>
              </w:rPr>
              <w:t xml:space="preserve">ТО УФС  по надзору в сфере защиты прав потребителей т благополучия человека по </w:t>
            </w:r>
            <w:proofErr w:type="spellStart"/>
            <w:r>
              <w:rPr>
                <w:sz w:val="24"/>
                <w:szCs w:val="24"/>
              </w:rPr>
              <w:t>Ирк</w:t>
            </w:r>
            <w:proofErr w:type="gramStart"/>
            <w:r>
              <w:rPr>
                <w:sz w:val="24"/>
                <w:szCs w:val="24"/>
              </w:rPr>
              <w:t>.о</w:t>
            </w:r>
            <w:proofErr w:type="gramEnd"/>
            <w:r>
              <w:rPr>
                <w:sz w:val="24"/>
                <w:szCs w:val="24"/>
              </w:rPr>
              <w:t>бл</w:t>
            </w:r>
            <w:proofErr w:type="spellEnd"/>
            <w:r>
              <w:rPr>
                <w:sz w:val="24"/>
                <w:szCs w:val="24"/>
              </w:rPr>
              <w:t xml:space="preserve"> </w:t>
            </w:r>
          </w:p>
          <w:p w:rsidR="00AD54EF" w:rsidRDefault="00AD54EF" w:rsidP="00E01D57">
            <w:pPr>
              <w:jc w:val="center"/>
              <w:rPr>
                <w:sz w:val="24"/>
                <w:szCs w:val="24"/>
              </w:rPr>
            </w:pPr>
            <w:r>
              <w:rPr>
                <w:sz w:val="24"/>
                <w:szCs w:val="24"/>
              </w:rPr>
              <w:t xml:space="preserve">в г. Усть-Куте, </w:t>
            </w:r>
          </w:p>
          <w:p w:rsidR="00AD54EF" w:rsidRPr="003F36E9" w:rsidRDefault="00AD54EF" w:rsidP="00B77F54">
            <w:pPr>
              <w:jc w:val="center"/>
              <w:rPr>
                <w:rFonts w:eastAsia="Times New Roman"/>
                <w:sz w:val="24"/>
                <w:szCs w:val="24"/>
                <w:lang w:eastAsia="ru-RU"/>
              </w:rPr>
            </w:pPr>
            <w:proofErr w:type="spellStart"/>
            <w:r>
              <w:rPr>
                <w:sz w:val="24"/>
                <w:szCs w:val="24"/>
              </w:rPr>
              <w:t>Усть-Кутском</w:t>
            </w:r>
            <w:proofErr w:type="spellEnd"/>
            <w:r>
              <w:rPr>
                <w:sz w:val="24"/>
                <w:szCs w:val="24"/>
              </w:rPr>
              <w:t xml:space="preserve">, Казачинско-Ленском и Киренском </w:t>
            </w:r>
            <w:proofErr w:type="gramStart"/>
            <w:r>
              <w:rPr>
                <w:sz w:val="24"/>
                <w:szCs w:val="24"/>
              </w:rPr>
              <w:t>районах</w:t>
            </w:r>
            <w:proofErr w:type="gramEnd"/>
            <w:r>
              <w:rPr>
                <w:sz w:val="24"/>
                <w:szCs w:val="24"/>
              </w:rPr>
              <w:t>;</w:t>
            </w:r>
          </w:p>
        </w:tc>
        <w:tc>
          <w:tcPr>
            <w:tcW w:w="464" w:type="pct"/>
            <w:tcBorders>
              <w:top w:val="nil"/>
              <w:left w:val="nil"/>
              <w:bottom w:val="single" w:sz="4" w:space="0" w:color="auto"/>
              <w:right w:val="single" w:sz="4" w:space="0" w:color="auto"/>
            </w:tcBorders>
            <w:shd w:val="clear" w:color="auto" w:fill="auto"/>
            <w:noWrap/>
            <w:vAlign w:val="center"/>
          </w:tcPr>
          <w:p w:rsidR="00AD54EF" w:rsidRPr="003F36E9" w:rsidRDefault="00AD54EF" w:rsidP="00E01D57">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nil"/>
              <w:left w:val="nil"/>
              <w:bottom w:val="single" w:sz="4" w:space="0" w:color="auto"/>
              <w:right w:val="single" w:sz="4" w:space="0" w:color="auto"/>
            </w:tcBorders>
            <w:shd w:val="clear" w:color="auto" w:fill="auto"/>
            <w:noWrap/>
            <w:vAlign w:val="center"/>
          </w:tcPr>
          <w:p w:rsidR="00AD54EF" w:rsidRPr="003F36E9" w:rsidRDefault="00AD54EF" w:rsidP="00E01D57">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B420AB" w:rsidRPr="00AD54EF" w:rsidRDefault="00AD54EF" w:rsidP="00B420AB">
            <w:pPr>
              <w:pStyle w:val="a3"/>
              <w:numPr>
                <w:ilvl w:val="0"/>
                <w:numId w:val="1"/>
              </w:numPr>
              <w:ind w:left="192" w:hanging="141"/>
              <w:rPr>
                <w:rFonts w:eastAsia="Times New Roman"/>
                <w:sz w:val="18"/>
                <w:szCs w:val="18"/>
                <w:lang w:eastAsia="ru-RU"/>
              </w:rPr>
            </w:pPr>
            <w:r w:rsidRPr="00A04B01">
              <w:rPr>
                <w:rFonts w:eastAsia="Times New Roman"/>
                <w:sz w:val="18"/>
                <w:szCs w:val="18"/>
                <w:lang w:eastAsia="ru-RU"/>
              </w:rPr>
              <w:t>Увеличение количества рабочих мест, аттестованных по условиям труда в организациях района</w:t>
            </w:r>
            <w:r>
              <w:rPr>
                <w:rFonts w:eastAsia="Times New Roman"/>
                <w:sz w:val="18"/>
                <w:szCs w:val="18"/>
                <w:lang w:eastAsia="ru-RU"/>
              </w:rPr>
              <w:t xml:space="preserve"> на </w:t>
            </w:r>
            <w:r w:rsid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A04B01">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A04B01" w:rsidRDefault="00ED45E4" w:rsidP="00ED45E4">
            <w:pPr>
              <w:pStyle w:val="a3"/>
              <w:ind w:left="192"/>
              <w:rPr>
                <w:rFonts w:eastAsia="Times New Roman"/>
                <w:sz w:val="24"/>
                <w:szCs w:val="24"/>
                <w:lang w:eastAsia="ru-RU"/>
              </w:rPr>
            </w:pPr>
          </w:p>
        </w:tc>
        <w:tc>
          <w:tcPr>
            <w:tcW w:w="928" w:type="pct"/>
            <w:tcBorders>
              <w:top w:val="nil"/>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28733E" w:rsidRDefault="0036026A"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У</w:t>
            </w:r>
            <w:r w:rsidR="00DD4AC6">
              <w:rPr>
                <w:rFonts w:eastAsia="Times New Roman"/>
                <w:sz w:val="18"/>
                <w:szCs w:val="18"/>
                <w:lang w:eastAsia="ru-RU"/>
              </w:rPr>
              <w:t xml:space="preserve">дельный вес </w:t>
            </w:r>
            <w:r w:rsidR="00AD54EF" w:rsidRPr="0028733E">
              <w:rPr>
                <w:rFonts w:eastAsia="Times New Roman"/>
                <w:sz w:val="18"/>
                <w:szCs w:val="18"/>
                <w:lang w:eastAsia="ru-RU"/>
              </w:rPr>
              <w:t>работников, занятых в условиях, не отвечающих санитарно-гигиеническим нормам, к среднесписочной численности работников</w:t>
            </w:r>
            <w:r w:rsidR="00AD54EF">
              <w:rPr>
                <w:rFonts w:eastAsia="Times New Roman"/>
                <w:sz w:val="18"/>
                <w:szCs w:val="18"/>
                <w:lang w:eastAsia="ru-RU"/>
              </w:rPr>
              <w:t xml:space="preserve"> </w:t>
            </w:r>
          </w:p>
          <w:p w:rsidR="00AD54EF" w:rsidRDefault="00DD4AC6"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Количество</w:t>
            </w:r>
            <w:r w:rsidR="00AD54EF" w:rsidRPr="0028733E">
              <w:rPr>
                <w:rFonts w:eastAsia="Times New Roman"/>
                <w:sz w:val="18"/>
                <w:szCs w:val="18"/>
                <w:lang w:eastAsia="ru-RU"/>
              </w:rPr>
              <w:t xml:space="preserve"> рабочих мест, аттестованных по условиям труда в организациях района</w:t>
            </w:r>
          </w:p>
          <w:p w:rsidR="00AD54EF" w:rsidRPr="00ED45E4" w:rsidRDefault="00DD4AC6"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 xml:space="preserve">Доля </w:t>
            </w:r>
            <w:r w:rsidR="00AD54EF" w:rsidRPr="0028733E">
              <w:rPr>
                <w:rFonts w:eastAsia="Times New Roman"/>
                <w:sz w:val="18"/>
                <w:szCs w:val="18"/>
                <w:lang w:eastAsia="ru-RU"/>
              </w:rPr>
              <w:t>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bl>
    <w:p w:rsidR="00ED45E4" w:rsidRDefault="00ED45E4"/>
    <w:p w:rsidR="00ED45E4" w:rsidRDefault="00ED45E4"/>
    <w:p w:rsidR="00ED45E4" w:rsidRDefault="00ED45E4"/>
    <w:p w:rsidR="00ED45E4" w:rsidRDefault="00ED45E4"/>
    <w:tbl>
      <w:tblPr>
        <w:tblW w:w="5166" w:type="pct"/>
        <w:tblLook w:val="04A0" w:firstRow="1" w:lastRow="0" w:firstColumn="1" w:lastColumn="0" w:noHBand="0" w:noVBand="1"/>
      </w:tblPr>
      <w:tblGrid>
        <w:gridCol w:w="565"/>
        <w:gridCol w:w="3511"/>
        <w:gridCol w:w="2411"/>
        <w:gridCol w:w="1418"/>
        <w:gridCol w:w="1561"/>
        <w:gridCol w:w="2976"/>
        <w:gridCol w:w="2835"/>
      </w:tblGrid>
      <w:tr w:rsidR="00AD54EF" w:rsidRPr="00D41EA0" w:rsidTr="00E1168E">
        <w:trPr>
          <w:trHeight w:val="292"/>
        </w:trPr>
        <w:tc>
          <w:tcPr>
            <w:tcW w:w="185" w:type="pct"/>
            <w:tcBorders>
              <w:top w:val="single" w:sz="4" w:space="0" w:color="auto"/>
              <w:left w:val="single" w:sz="4" w:space="0" w:color="auto"/>
              <w:bottom w:val="single" w:sz="4" w:space="0" w:color="auto"/>
              <w:right w:val="single" w:sz="4" w:space="0" w:color="auto"/>
            </w:tcBorders>
            <w:shd w:val="clear" w:color="auto" w:fill="auto"/>
            <w:noWrap/>
          </w:tcPr>
          <w:p w:rsidR="00AD54EF" w:rsidRDefault="00AD54EF" w:rsidP="0028733E">
            <w:pPr>
              <w:jc w:val="center"/>
              <w:rPr>
                <w:rFonts w:eastAsia="Times New Roman"/>
                <w:sz w:val="24"/>
                <w:szCs w:val="24"/>
                <w:lang w:eastAsia="ru-RU"/>
              </w:rPr>
            </w:pPr>
            <w:r>
              <w:rPr>
                <w:rFonts w:eastAsia="Times New Roman"/>
                <w:sz w:val="24"/>
                <w:szCs w:val="24"/>
                <w:lang w:eastAsia="ru-RU"/>
              </w:rPr>
              <w:t>8.</w:t>
            </w:r>
          </w:p>
        </w:tc>
        <w:tc>
          <w:tcPr>
            <w:tcW w:w="1149" w:type="pct"/>
            <w:tcBorders>
              <w:top w:val="single" w:sz="4" w:space="0" w:color="auto"/>
              <w:left w:val="nil"/>
              <w:bottom w:val="single" w:sz="4" w:space="0" w:color="auto"/>
              <w:right w:val="single" w:sz="4" w:space="0" w:color="auto"/>
            </w:tcBorders>
            <w:shd w:val="clear" w:color="auto" w:fill="auto"/>
            <w:vAlign w:val="center"/>
          </w:tcPr>
          <w:p w:rsidR="00AD54EF" w:rsidRPr="00C215AD" w:rsidRDefault="00AD54EF" w:rsidP="003F36E9">
            <w:pPr>
              <w:rPr>
                <w:b/>
                <w:sz w:val="22"/>
              </w:rPr>
            </w:pPr>
            <w:r w:rsidRPr="003F36E9">
              <w:rPr>
                <w:b/>
                <w:szCs w:val="28"/>
              </w:rPr>
              <w:t>Совершенствование социального партнерства в области охраны труда</w:t>
            </w:r>
          </w:p>
        </w:tc>
        <w:tc>
          <w:tcPr>
            <w:tcW w:w="789" w:type="pct"/>
            <w:tcBorders>
              <w:top w:val="single" w:sz="4" w:space="0" w:color="auto"/>
              <w:left w:val="nil"/>
              <w:bottom w:val="single" w:sz="4" w:space="0" w:color="auto"/>
              <w:right w:val="single" w:sz="4" w:space="0" w:color="auto"/>
            </w:tcBorders>
            <w:shd w:val="clear" w:color="auto" w:fill="auto"/>
            <w:vAlign w:val="center"/>
          </w:tcPr>
          <w:p w:rsidR="00AD54EF" w:rsidRPr="003F36E9" w:rsidRDefault="00AD54EF" w:rsidP="00497F20">
            <w:pPr>
              <w:jc w:val="center"/>
              <w:rPr>
                <w:rFonts w:eastAsia="Times New Roman"/>
                <w:sz w:val="24"/>
                <w:szCs w:val="24"/>
                <w:lang w:eastAsia="ru-RU"/>
              </w:rPr>
            </w:pPr>
            <w:r w:rsidRPr="003F36E9">
              <w:rPr>
                <w:sz w:val="24"/>
                <w:szCs w:val="24"/>
              </w:rPr>
              <w:t>Главный специалист по охране труда администрации</w:t>
            </w:r>
            <w:r w:rsidR="00ED45E4">
              <w:rPr>
                <w:sz w:val="24"/>
                <w:szCs w:val="24"/>
              </w:rPr>
              <w:t xml:space="preserve"> района;</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497F20">
            <w:pPr>
              <w:jc w:val="center"/>
              <w:rPr>
                <w:rFonts w:eastAsia="Times New Roman"/>
                <w:sz w:val="24"/>
                <w:szCs w:val="24"/>
                <w:lang w:eastAsia="ru-RU"/>
              </w:rPr>
            </w:pPr>
            <w:r w:rsidRPr="003F36E9">
              <w:rPr>
                <w:rFonts w:eastAsia="Times New Roman"/>
                <w:sz w:val="24"/>
                <w:szCs w:val="24"/>
                <w:lang w:eastAsia="ru-RU"/>
              </w:rPr>
              <w:t>2014г.</w:t>
            </w:r>
          </w:p>
        </w:tc>
        <w:tc>
          <w:tcPr>
            <w:tcW w:w="511" w:type="pct"/>
            <w:tcBorders>
              <w:top w:val="single" w:sz="4" w:space="0" w:color="auto"/>
              <w:left w:val="nil"/>
              <w:bottom w:val="single" w:sz="4" w:space="0" w:color="auto"/>
              <w:right w:val="single" w:sz="4" w:space="0" w:color="auto"/>
            </w:tcBorders>
            <w:shd w:val="clear" w:color="auto" w:fill="auto"/>
            <w:noWrap/>
            <w:vAlign w:val="center"/>
          </w:tcPr>
          <w:p w:rsidR="00AD54EF" w:rsidRPr="003F36E9" w:rsidRDefault="00AD54EF" w:rsidP="00497F20">
            <w:pPr>
              <w:jc w:val="center"/>
              <w:rPr>
                <w:rFonts w:eastAsia="Times New Roman"/>
                <w:sz w:val="24"/>
                <w:szCs w:val="24"/>
                <w:lang w:eastAsia="ru-RU"/>
              </w:rPr>
            </w:pPr>
            <w:r w:rsidRPr="003F36E9">
              <w:rPr>
                <w:rFonts w:eastAsia="Times New Roman"/>
                <w:sz w:val="24"/>
                <w:szCs w:val="24"/>
                <w:lang w:eastAsia="ru-RU"/>
              </w:rPr>
              <w:t>2016г.</w:t>
            </w:r>
          </w:p>
        </w:tc>
        <w:tc>
          <w:tcPr>
            <w:tcW w:w="974" w:type="pct"/>
            <w:tcBorders>
              <w:top w:val="single" w:sz="4" w:space="0" w:color="auto"/>
              <w:left w:val="nil"/>
              <w:bottom w:val="single" w:sz="4" w:space="0" w:color="auto"/>
              <w:right w:val="single" w:sz="4" w:space="0" w:color="auto"/>
            </w:tcBorders>
            <w:shd w:val="clear" w:color="auto" w:fill="auto"/>
            <w:vAlign w:val="center"/>
          </w:tcPr>
          <w:p w:rsidR="00ED45E4" w:rsidRDefault="00ED45E4" w:rsidP="00ED45E4">
            <w:pPr>
              <w:pStyle w:val="a3"/>
              <w:ind w:left="192"/>
              <w:rPr>
                <w:rFonts w:eastAsia="Times New Roman"/>
                <w:sz w:val="18"/>
                <w:szCs w:val="18"/>
                <w:lang w:eastAsia="ru-RU"/>
              </w:rPr>
            </w:pPr>
          </w:p>
          <w:p w:rsidR="00AD54EF" w:rsidRPr="00B420AB" w:rsidRDefault="00AD54EF" w:rsidP="00AD54EF">
            <w:pPr>
              <w:pStyle w:val="a3"/>
              <w:numPr>
                <w:ilvl w:val="0"/>
                <w:numId w:val="1"/>
              </w:numPr>
              <w:ind w:left="192" w:hanging="141"/>
              <w:rPr>
                <w:rFonts w:eastAsia="Times New Roman"/>
                <w:sz w:val="18"/>
                <w:szCs w:val="18"/>
                <w:lang w:eastAsia="ru-RU"/>
              </w:rPr>
            </w:pPr>
            <w:r w:rsidRPr="00B420AB">
              <w:rPr>
                <w:rFonts w:eastAsia="Times New Roman"/>
                <w:sz w:val="18"/>
                <w:szCs w:val="18"/>
                <w:lang w:eastAsia="ru-RU"/>
              </w:rPr>
              <w:t>Снижение удельного веса работников, занятых в условиях, не отвечающих санитарно-гигиеническим нормам, к среднесписочной численности работников с 6,9% до 5,82%</w:t>
            </w:r>
          </w:p>
          <w:p w:rsidR="00B420AB" w:rsidRPr="00AD54EF" w:rsidRDefault="00AD54EF" w:rsidP="00B420AB">
            <w:pPr>
              <w:pStyle w:val="a3"/>
              <w:numPr>
                <w:ilvl w:val="0"/>
                <w:numId w:val="1"/>
              </w:numPr>
              <w:ind w:left="192" w:hanging="141"/>
              <w:rPr>
                <w:rFonts w:eastAsia="Times New Roman"/>
                <w:sz w:val="18"/>
                <w:szCs w:val="18"/>
                <w:lang w:eastAsia="ru-RU"/>
              </w:rPr>
            </w:pPr>
            <w:r w:rsidRPr="003137BD">
              <w:rPr>
                <w:rFonts w:eastAsia="Times New Roman"/>
                <w:sz w:val="18"/>
                <w:szCs w:val="18"/>
                <w:lang w:eastAsia="ru-RU"/>
              </w:rPr>
              <w:t xml:space="preserve">Увеличение количества рабочих мест, аттестованных по условиям труда в организациях района  на </w:t>
            </w:r>
            <w:r w:rsidR="00B420AB">
              <w:rPr>
                <w:rFonts w:eastAsia="Times New Roman"/>
                <w:sz w:val="18"/>
                <w:szCs w:val="18"/>
                <w:lang w:eastAsia="ru-RU"/>
              </w:rPr>
              <w:t>4,2%</w:t>
            </w:r>
          </w:p>
          <w:p w:rsidR="00AD54EF" w:rsidRPr="00ED45E4" w:rsidRDefault="00AD54EF" w:rsidP="00B420AB">
            <w:pPr>
              <w:pStyle w:val="a3"/>
              <w:numPr>
                <w:ilvl w:val="0"/>
                <w:numId w:val="1"/>
              </w:numPr>
              <w:ind w:left="192" w:hanging="141"/>
              <w:rPr>
                <w:rFonts w:eastAsia="Times New Roman"/>
                <w:sz w:val="24"/>
                <w:szCs w:val="24"/>
                <w:lang w:eastAsia="ru-RU"/>
              </w:rPr>
            </w:pPr>
            <w:r w:rsidRPr="00A04B01">
              <w:rPr>
                <w:rFonts w:eastAsia="Times New Roman"/>
                <w:sz w:val="18"/>
                <w:szCs w:val="18"/>
                <w:lang w:eastAsia="ru-RU"/>
              </w:rPr>
              <w:t>Увеличение доли 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Pr>
                <w:rFonts w:eastAsia="Times New Roman"/>
                <w:sz w:val="18"/>
                <w:szCs w:val="18"/>
                <w:lang w:eastAsia="ru-RU"/>
              </w:rPr>
              <w:t xml:space="preserve">  с 2,2% до 5,2%</w:t>
            </w:r>
          </w:p>
          <w:p w:rsidR="00ED45E4" w:rsidRPr="00A04B01" w:rsidRDefault="00ED45E4" w:rsidP="00ED45E4">
            <w:pPr>
              <w:pStyle w:val="a3"/>
              <w:ind w:left="192"/>
              <w:rPr>
                <w:rFonts w:eastAsia="Times New Roman"/>
                <w:sz w:val="24"/>
                <w:szCs w:val="24"/>
                <w:lang w:eastAsia="ru-RU"/>
              </w:rPr>
            </w:pPr>
          </w:p>
        </w:tc>
        <w:tc>
          <w:tcPr>
            <w:tcW w:w="928" w:type="pct"/>
            <w:tcBorders>
              <w:top w:val="single" w:sz="4" w:space="0" w:color="auto"/>
              <w:left w:val="nil"/>
              <w:bottom w:val="single" w:sz="4" w:space="0" w:color="auto"/>
              <w:right w:val="single" w:sz="4" w:space="0" w:color="auto"/>
            </w:tcBorders>
            <w:shd w:val="clear" w:color="auto" w:fill="auto"/>
            <w:vAlign w:val="center"/>
          </w:tcPr>
          <w:p w:rsidR="00AD54EF" w:rsidRDefault="00DD4AC6" w:rsidP="003B4E73">
            <w:pPr>
              <w:pStyle w:val="a3"/>
              <w:numPr>
                <w:ilvl w:val="0"/>
                <w:numId w:val="1"/>
              </w:numPr>
              <w:ind w:left="192" w:hanging="141"/>
              <w:rPr>
                <w:rFonts w:eastAsia="Times New Roman"/>
                <w:sz w:val="18"/>
                <w:szCs w:val="18"/>
                <w:lang w:eastAsia="ru-RU"/>
              </w:rPr>
            </w:pPr>
            <w:r>
              <w:rPr>
                <w:rFonts w:eastAsia="Times New Roman"/>
                <w:sz w:val="18"/>
                <w:szCs w:val="18"/>
                <w:lang w:eastAsia="ru-RU"/>
              </w:rPr>
              <w:t xml:space="preserve">Удельный вес </w:t>
            </w:r>
            <w:r w:rsidR="00AD54EF" w:rsidRPr="0028733E">
              <w:rPr>
                <w:rFonts w:eastAsia="Times New Roman"/>
                <w:sz w:val="18"/>
                <w:szCs w:val="18"/>
                <w:lang w:eastAsia="ru-RU"/>
              </w:rPr>
              <w:t>работников, занятых в условиях, не отвечающих санитарно-гигиеническим нормам, к среднесписочной численности работников</w:t>
            </w:r>
          </w:p>
          <w:p w:rsidR="00AD54EF" w:rsidRPr="00AD54EF" w:rsidRDefault="00DD4AC6" w:rsidP="00AD54EF">
            <w:pPr>
              <w:pStyle w:val="a3"/>
              <w:numPr>
                <w:ilvl w:val="0"/>
                <w:numId w:val="1"/>
              </w:numPr>
              <w:ind w:left="173" w:hanging="142"/>
              <w:rPr>
                <w:rFonts w:eastAsia="Times New Roman"/>
                <w:sz w:val="18"/>
                <w:szCs w:val="18"/>
                <w:lang w:eastAsia="ru-RU"/>
              </w:rPr>
            </w:pPr>
            <w:r>
              <w:rPr>
                <w:rFonts w:eastAsia="Times New Roman"/>
                <w:sz w:val="18"/>
                <w:szCs w:val="18"/>
                <w:lang w:eastAsia="ru-RU"/>
              </w:rPr>
              <w:t xml:space="preserve">Количество </w:t>
            </w:r>
            <w:r w:rsidR="00AD54EF" w:rsidRPr="00AD54EF">
              <w:rPr>
                <w:rFonts w:eastAsia="Times New Roman"/>
                <w:sz w:val="18"/>
                <w:szCs w:val="18"/>
                <w:lang w:eastAsia="ru-RU"/>
              </w:rPr>
              <w:t xml:space="preserve">рабочих мест, аттестованных по условиям труда в организациях района </w:t>
            </w:r>
          </w:p>
          <w:p w:rsidR="00AD54EF" w:rsidRPr="00ED45E4" w:rsidRDefault="00DD4AC6" w:rsidP="00AD54EF">
            <w:pPr>
              <w:pStyle w:val="a3"/>
              <w:numPr>
                <w:ilvl w:val="0"/>
                <w:numId w:val="1"/>
              </w:numPr>
              <w:ind w:left="192" w:hanging="141"/>
              <w:rPr>
                <w:rFonts w:eastAsia="Times New Roman"/>
                <w:sz w:val="24"/>
                <w:szCs w:val="24"/>
                <w:lang w:eastAsia="ru-RU"/>
              </w:rPr>
            </w:pPr>
            <w:r>
              <w:rPr>
                <w:rFonts w:eastAsia="Times New Roman"/>
                <w:sz w:val="18"/>
                <w:szCs w:val="18"/>
                <w:lang w:eastAsia="ru-RU"/>
              </w:rPr>
              <w:t xml:space="preserve">Доля </w:t>
            </w:r>
            <w:r w:rsidR="00AD54EF" w:rsidRPr="0028733E">
              <w:rPr>
                <w:rFonts w:eastAsia="Times New Roman"/>
                <w:sz w:val="18"/>
                <w:szCs w:val="18"/>
                <w:lang w:eastAsia="ru-RU"/>
              </w:rPr>
              <w:t>организаций-участников конкурсов по охране труда "Лучшая организация работы по охране труда", «Лучший специалист по охране труда», «Лучший кабинет по охране труда» от общего количества организаций, расположенных на территории Киренского муниципального района</w:t>
            </w:r>
            <w:r w:rsidR="00AD54EF">
              <w:rPr>
                <w:rFonts w:eastAsia="Times New Roman"/>
                <w:sz w:val="18"/>
                <w:szCs w:val="18"/>
                <w:lang w:eastAsia="ru-RU"/>
              </w:rPr>
              <w:t xml:space="preserve"> </w:t>
            </w:r>
          </w:p>
          <w:p w:rsidR="00ED45E4" w:rsidRPr="0028733E" w:rsidRDefault="00ED45E4" w:rsidP="00ED45E4">
            <w:pPr>
              <w:pStyle w:val="a3"/>
              <w:ind w:left="192"/>
              <w:rPr>
                <w:rFonts w:eastAsia="Times New Roman"/>
                <w:sz w:val="24"/>
                <w:szCs w:val="24"/>
                <w:lang w:eastAsia="ru-RU"/>
              </w:rPr>
            </w:pPr>
          </w:p>
        </w:tc>
      </w:tr>
    </w:tbl>
    <w:p w:rsidR="00F92B8E" w:rsidRDefault="00F92B8E" w:rsidP="00D41EA0">
      <w:pPr>
        <w:ind w:right="4252"/>
      </w:pPr>
    </w:p>
    <w:sectPr w:rsidR="00F92B8E" w:rsidSect="00B420AB">
      <w:pgSz w:w="16838" w:h="11906" w:orient="landscape"/>
      <w:pgMar w:top="993" w:right="1134" w:bottom="45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537E"/>
    <w:multiLevelType w:val="hybridMultilevel"/>
    <w:tmpl w:val="8A242F2A"/>
    <w:lvl w:ilvl="0" w:tplc="5DB8B8C8">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2"/>
    <w:rsid w:val="000156D5"/>
    <w:rsid w:val="00044CD8"/>
    <w:rsid w:val="0005734D"/>
    <w:rsid w:val="00061026"/>
    <w:rsid w:val="00062B85"/>
    <w:rsid w:val="0006439E"/>
    <w:rsid w:val="00071FFC"/>
    <w:rsid w:val="000A34CA"/>
    <w:rsid w:val="000B43DC"/>
    <w:rsid w:val="000C054D"/>
    <w:rsid w:val="000E16D5"/>
    <w:rsid w:val="000E4D36"/>
    <w:rsid w:val="000F020B"/>
    <w:rsid w:val="000F07F0"/>
    <w:rsid w:val="000F1601"/>
    <w:rsid w:val="000F25E5"/>
    <w:rsid w:val="00100A53"/>
    <w:rsid w:val="00120276"/>
    <w:rsid w:val="00125911"/>
    <w:rsid w:val="001441F9"/>
    <w:rsid w:val="00167EC0"/>
    <w:rsid w:val="0017581D"/>
    <w:rsid w:val="00185E87"/>
    <w:rsid w:val="00194379"/>
    <w:rsid w:val="001C7356"/>
    <w:rsid w:val="001E76A4"/>
    <w:rsid w:val="00206E9B"/>
    <w:rsid w:val="002129A1"/>
    <w:rsid w:val="00215178"/>
    <w:rsid w:val="00215302"/>
    <w:rsid w:val="00231407"/>
    <w:rsid w:val="00234A5F"/>
    <w:rsid w:val="002354FB"/>
    <w:rsid w:val="00245258"/>
    <w:rsid w:val="00250EF1"/>
    <w:rsid w:val="00255DB1"/>
    <w:rsid w:val="00267E4C"/>
    <w:rsid w:val="0027005A"/>
    <w:rsid w:val="00273D40"/>
    <w:rsid w:val="00277092"/>
    <w:rsid w:val="00284C6F"/>
    <w:rsid w:val="0028733E"/>
    <w:rsid w:val="002A38FC"/>
    <w:rsid w:val="002B1C0C"/>
    <w:rsid w:val="002C19F1"/>
    <w:rsid w:val="002C3948"/>
    <w:rsid w:val="002D227E"/>
    <w:rsid w:val="002D3F86"/>
    <w:rsid w:val="002D5B30"/>
    <w:rsid w:val="003060C1"/>
    <w:rsid w:val="003123EE"/>
    <w:rsid w:val="003137BD"/>
    <w:rsid w:val="00320748"/>
    <w:rsid w:val="00323C9F"/>
    <w:rsid w:val="00331B2C"/>
    <w:rsid w:val="0036026A"/>
    <w:rsid w:val="00396ED5"/>
    <w:rsid w:val="003B2E9A"/>
    <w:rsid w:val="003B67C4"/>
    <w:rsid w:val="003C28D1"/>
    <w:rsid w:val="003C29B3"/>
    <w:rsid w:val="003F36E9"/>
    <w:rsid w:val="003F67FF"/>
    <w:rsid w:val="00424513"/>
    <w:rsid w:val="0044302D"/>
    <w:rsid w:val="004449F4"/>
    <w:rsid w:val="00461A4A"/>
    <w:rsid w:val="0046518D"/>
    <w:rsid w:val="00480B25"/>
    <w:rsid w:val="00485909"/>
    <w:rsid w:val="00485EC7"/>
    <w:rsid w:val="0048776D"/>
    <w:rsid w:val="00490BB6"/>
    <w:rsid w:val="004A617F"/>
    <w:rsid w:val="004A78F3"/>
    <w:rsid w:val="004C1C1F"/>
    <w:rsid w:val="004C2E7A"/>
    <w:rsid w:val="004D3F55"/>
    <w:rsid w:val="004E1CEC"/>
    <w:rsid w:val="004E5574"/>
    <w:rsid w:val="004E6866"/>
    <w:rsid w:val="004E7436"/>
    <w:rsid w:val="004F047C"/>
    <w:rsid w:val="004F420D"/>
    <w:rsid w:val="005022BE"/>
    <w:rsid w:val="005024EF"/>
    <w:rsid w:val="00505657"/>
    <w:rsid w:val="00507859"/>
    <w:rsid w:val="00522441"/>
    <w:rsid w:val="00530DA0"/>
    <w:rsid w:val="005333F3"/>
    <w:rsid w:val="005339E3"/>
    <w:rsid w:val="00546804"/>
    <w:rsid w:val="005526C1"/>
    <w:rsid w:val="00557EF6"/>
    <w:rsid w:val="00563E76"/>
    <w:rsid w:val="0056749E"/>
    <w:rsid w:val="005734A2"/>
    <w:rsid w:val="00587ED1"/>
    <w:rsid w:val="00594380"/>
    <w:rsid w:val="00595B25"/>
    <w:rsid w:val="005C086B"/>
    <w:rsid w:val="005C0C53"/>
    <w:rsid w:val="005F4BCB"/>
    <w:rsid w:val="0063796D"/>
    <w:rsid w:val="00643901"/>
    <w:rsid w:val="006673C6"/>
    <w:rsid w:val="00670B00"/>
    <w:rsid w:val="00676F4D"/>
    <w:rsid w:val="006A12E2"/>
    <w:rsid w:val="006B0CA3"/>
    <w:rsid w:val="006B2A36"/>
    <w:rsid w:val="006B5CFF"/>
    <w:rsid w:val="006E40F9"/>
    <w:rsid w:val="006E5DE1"/>
    <w:rsid w:val="00707C0C"/>
    <w:rsid w:val="00720F07"/>
    <w:rsid w:val="00765496"/>
    <w:rsid w:val="00771971"/>
    <w:rsid w:val="007847C2"/>
    <w:rsid w:val="0078551F"/>
    <w:rsid w:val="007A0B8F"/>
    <w:rsid w:val="007B3E00"/>
    <w:rsid w:val="007B3EF8"/>
    <w:rsid w:val="007D5E16"/>
    <w:rsid w:val="007E4908"/>
    <w:rsid w:val="007E6071"/>
    <w:rsid w:val="007F0601"/>
    <w:rsid w:val="007F1BB6"/>
    <w:rsid w:val="00800D58"/>
    <w:rsid w:val="0080346B"/>
    <w:rsid w:val="00825A93"/>
    <w:rsid w:val="00830B0A"/>
    <w:rsid w:val="00831563"/>
    <w:rsid w:val="00860E08"/>
    <w:rsid w:val="00862C97"/>
    <w:rsid w:val="00866110"/>
    <w:rsid w:val="00870D8C"/>
    <w:rsid w:val="0088132D"/>
    <w:rsid w:val="00881DE0"/>
    <w:rsid w:val="008B2926"/>
    <w:rsid w:val="008D14A6"/>
    <w:rsid w:val="008E3E2F"/>
    <w:rsid w:val="008F5CB3"/>
    <w:rsid w:val="00901BE2"/>
    <w:rsid w:val="0091115B"/>
    <w:rsid w:val="00934A2A"/>
    <w:rsid w:val="00937BE0"/>
    <w:rsid w:val="009609E6"/>
    <w:rsid w:val="0096296A"/>
    <w:rsid w:val="0098204F"/>
    <w:rsid w:val="009912FF"/>
    <w:rsid w:val="00996708"/>
    <w:rsid w:val="009A105E"/>
    <w:rsid w:val="009A6E1B"/>
    <w:rsid w:val="009B00A2"/>
    <w:rsid w:val="009C5E7F"/>
    <w:rsid w:val="009C7F8F"/>
    <w:rsid w:val="009D5F4F"/>
    <w:rsid w:val="009E19CD"/>
    <w:rsid w:val="009E4BDC"/>
    <w:rsid w:val="00A00F49"/>
    <w:rsid w:val="00A04B01"/>
    <w:rsid w:val="00A427F2"/>
    <w:rsid w:val="00A4423C"/>
    <w:rsid w:val="00A80766"/>
    <w:rsid w:val="00A809D5"/>
    <w:rsid w:val="00A8788E"/>
    <w:rsid w:val="00A87DA3"/>
    <w:rsid w:val="00A90038"/>
    <w:rsid w:val="00AA149A"/>
    <w:rsid w:val="00AA22EC"/>
    <w:rsid w:val="00AA4093"/>
    <w:rsid w:val="00AD0163"/>
    <w:rsid w:val="00AD4ADD"/>
    <w:rsid w:val="00AD54EF"/>
    <w:rsid w:val="00AE19D6"/>
    <w:rsid w:val="00AF2802"/>
    <w:rsid w:val="00AF6D9F"/>
    <w:rsid w:val="00B22CC1"/>
    <w:rsid w:val="00B2608F"/>
    <w:rsid w:val="00B364D3"/>
    <w:rsid w:val="00B420AB"/>
    <w:rsid w:val="00B43355"/>
    <w:rsid w:val="00B56E91"/>
    <w:rsid w:val="00B75EDB"/>
    <w:rsid w:val="00B77F54"/>
    <w:rsid w:val="00B82CCE"/>
    <w:rsid w:val="00B86D99"/>
    <w:rsid w:val="00BA026F"/>
    <w:rsid w:val="00BA2E44"/>
    <w:rsid w:val="00BA32C3"/>
    <w:rsid w:val="00BA4F30"/>
    <w:rsid w:val="00BA6D34"/>
    <w:rsid w:val="00BB1C2D"/>
    <w:rsid w:val="00BD0A75"/>
    <w:rsid w:val="00BD27DE"/>
    <w:rsid w:val="00BD346E"/>
    <w:rsid w:val="00BE3257"/>
    <w:rsid w:val="00BF56B9"/>
    <w:rsid w:val="00C05A76"/>
    <w:rsid w:val="00C15979"/>
    <w:rsid w:val="00C215AD"/>
    <w:rsid w:val="00C23392"/>
    <w:rsid w:val="00C268B3"/>
    <w:rsid w:val="00C330A2"/>
    <w:rsid w:val="00C6536A"/>
    <w:rsid w:val="00C8349B"/>
    <w:rsid w:val="00C83970"/>
    <w:rsid w:val="00C8660C"/>
    <w:rsid w:val="00CA655A"/>
    <w:rsid w:val="00CB0E12"/>
    <w:rsid w:val="00CB2902"/>
    <w:rsid w:val="00D067D3"/>
    <w:rsid w:val="00D33E5C"/>
    <w:rsid w:val="00D35560"/>
    <w:rsid w:val="00D355B3"/>
    <w:rsid w:val="00D41EA0"/>
    <w:rsid w:val="00D70DFB"/>
    <w:rsid w:val="00D829C2"/>
    <w:rsid w:val="00D87895"/>
    <w:rsid w:val="00DA5FA9"/>
    <w:rsid w:val="00DD4AC6"/>
    <w:rsid w:val="00DE2C77"/>
    <w:rsid w:val="00DE6861"/>
    <w:rsid w:val="00DF5A34"/>
    <w:rsid w:val="00E1168E"/>
    <w:rsid w:val="00E11750"/>
    <w:rsid w:val="00E225EF"/>
    <w:rsid w:val="00E34D93"/>
    <w:rsid w:val="00E37611"/>
    <w:rsid w:val="00E41F69"/>
    <w:rsid w:val="00E64036"/>
    <w:rsid w:val="00E675AB"/>
    <w:rsid w:val="00E752FA"/>
    <w:rsid w:val="00E91EF0"/>
    <w:rsid w:val="00E95825"/>
    <w:rsid w:val="00E978AB"/>
    <w:rsid w:val="00EA07BE"/>
    <w:rsid w:val="00EA7CDD"/>
    <w:rsid w:val="00EB0634"/>
    <w:rsid w:val="00EB1725"/>
    <w:rsid w:val="00EB6686"/>
    <w:rsid w:val="00EB6B20"/>
    <w:rsid w:val="00EC2DF3"/>
    <w:rsid w:val="00ED136D"/>
    <w:rsid w:val="00ED45E4"/>
    <w:rsid w:val="00EE361C"/>
    <w:rsid w:val="00F0200E"/>
    <w:rsid w:val="00F17FCE"/>
    <w:rsid w:val="00F3428B"/>
    <w:rsid w:val="00F475EB"/>
    <w:rsid w:val="00F52072"/>
    <w:rsid w:val="00F56320"/>
    <w:rsid w:val="00F76B63"/>
    <w:rsid w:val="00F77452"/>
    <w:rsid w:val="00F80AB1"/>
    <w:rsid w:val="00F82AA3"/>
    <w:rsid w:val="00F92B8E"/>
    <w:rsid w:val="00FA1D55"/>
    <w:rsid w:val="00FA7ED1"/>
    <w:rsid w:val="00FB31B7"/>
    <w:rsid w:val="00FC2B54"/>
    <w:rsid w:val="00FC605E"/>
    <w:rsid w:val="00FD5AB2"/>
    <w:rsid w:val="00FF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A0"/>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33E"/>
    <w:pPr>
      <w:ind w:left="720"/>
      <w:contextualSpacing/>
    </w:pPr>
  </w:style>
  <w:style w:type="paragraph" w:styleId="a4">
    <w:name w:val="Balloon Text"/>
    <w:basedOn w:val="a"/>
    <w:link w:val="a5"/>
    <w:uiPriority w:val="99"/>
    <w:semiHidden/>
    <w:unhideWhenUsed/>
    <w:rsid w:val="00DD4AC6"/>
    <w:rPr>
      <w:rFonts w:ascii="Tahoma" w:hAnsi="Tahoma" w:cs="Tahoma"/>
      <w:sz w:val="16"/>
      <w:szCs w:val="16"/>
    </w:rPr>
  </w:style>
  <w:style w:type="character" w:customStyle="1" w:styleId="a5">
    <w:name w:val="Текст выноски Знак"/>
    <w:basedOn w:val="a0"/>
    <w:link w:val="a4"/>
    <w:uiPriority w:val="99"/>
    <w:semiHidden/>
    <w:rsid w:val="00DD4AC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A0"/>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733E"/>
    <w:pPr>
      <w:ind w:left="720"/>
      <w:contextualSpacing/>
    </w:pPr>
  </w:style>
  <w:style w:type="paragraph" w:styleId="a4">
    <w:name w:val="Balloon Text"/>
    <w:basedOn w:val="a"/>
    <w:link w:val="a5"/>
    <w:uiPriority w:val="99"/>
    <w:semiHidden/>
    <w:unhideWhenUsed/>
    <w:rsid w:val="00DD4AC6"/>
    <w:rPr>
      <w:rFonts w:ascii="Tahoma" w:hAnsi="Tahoma" w:cs="Tahoma"/>
      <w:sz w:val="16"/>
      <w:szCs w:val="16"/>
    </w:rPr>
  </w:style>
  <w:style w:type="character" w:customStyle="1" w:styleId="a5">
    <w:name w:val="Текст выноски Знак"/>
    <w:basedOn w:val="a0"/>
    <w:link w:val="a4"/>
    <w:uiPriority w:val="99"/>
    <w:semiHidden/>
    <w:rsid w:val="00DD4AC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F73E-A47F-4E81-8421-DBCB28D0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1571</Words>
  <Characters>8959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2014-01-24T08:26:00Z</cp:lastPrinted>
  <dcterms:created xsi:type="dcterms:W3CDTF">2013-10-16T02:08:00Z</dcterms:created>
  <dcterms:modified xsi:type="dcterms:W3CDTF">2014-04-25T02:03:00Z</dcterms:modified>
</cp:coreProperties>
</file>