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98" w:rsidRDefault="003D2E98" w:rsidP="003D2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руководители и специалисты по охране труда!</w:t>
      </w:r>
    </w:p>
    <w:p w:rsidR="003D2E98" w:rsidRDefault="003D2E98" w:rsidP="003D2E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Обращаем Ваше внимание на изменения  в предупредительных мерах по профилактике производственного травматизма и обеспечении страховых выплат по несчастным случаям на производстве.</w:t>
      </w:r>
    </w:p>
    <w:p w:rsidR="003D2E98" w:rsidRDefault="003D2E98" w:rsidP="003D2E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закон, регулирующий систему обязательного социального страхования от несчастных случаев на производстве и профессиональных заболеваний - федеральный закон № 125-ФЗ «Об обязательном социальном страховании от несчастных случаев на производстве и профессиональных заболеваний».  При этом наша национальная система не только работает на возмещение вреда пострадавшим, но и оказывает существенное  влияние на снижение уровня профессионального риска через финансирование кампаний по пропаганде и обучению работающих безопасным приемам и методам труда, внедрению предупредительных мер по сокращению производственного травматизма и профессиональных </w:t>
      </w:r>
      <w:proofErr w:type="gramStart"/>
      <w:r>
        <w:rPr>
          <w:rFonts w:ascii="Times New Roman" w:hAnsi="Times New Roman" w:cs="Times New Roman"/>
        </w:rPr>
        <w:t>заболеваний</w:t>
      </w:r>
      <w:proofErr w:type="gramEnd"/>
      <w:r>
        <w:rPr>
          <w:rFonts w:ascii="Times New Roman" w:hAnsi="Times New Roman" w:cs="Times New Roman"/>
        </w:rPr>
        <w:t xml:space="preserve"> как в целом, так и по отдельным отраслям. </w:t>
      </w:r>
    </w:p>
    <w:p w:rsidR="003D2E98" w:rsidRDefault="003D2E98" w:rsidP="003D2E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Перечень предупредительных мер, на которые в 2015 году могут быть использованы  средства Фонда социального страхования,   установлен Правилами, утвержденными </w:t>
      </w:r>
      <w:hyperlink r:id="rId5" w:history="1">
        <w:r>
          <w:rPr>
            <w:rStyle w:val="a3"/>
            <w:rFonts w:ascii="Times New Roman" w:hAnsi="Times New Roman"/>
          </w:rPr>
          <w:t>Приказ</w:t>
        </w:r>
      </w:hyperlink>
      <w:r>
        <w:rPr>
          <w:rFonts w:ascii="Times New Roman" w:hAnsi="Times New Roman" w:cs="Times New Roman"/>
        </w:rPr>
        <w:t xml:space="preserve">ом  Минтруда России от 10.12.2012 N 580н 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факторами". </w:t>
      </w:r>
      <w:proofErr w:type="gramEnd"/>
    </w:p>
    <w:p w:rsidR="003D2E98" w:rsidRDefault="003D2E98" w:rsidP="003D2E9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этими Правилами финансовому обеспечению за счет сумм страховых взносов подлежат расходы страхователя на следующие мероприятия:</w:t>
      </w:r>
    </w:p>
    <w:p w:rsidR="003D2E98" w:rsidRDefault="003D2E98" w:rsidP="003D2E98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31"/>
      <w:bookmarkEnd w:id="0"/>
      <w:r>
        <w:rPr>
          <w:rFonts w:ascii="Times New Roman" w:hAnsi="Times New Roman" w:cs="Times New Roman"/>
          <w:sz w:val="20"/>
          <w:szCs w:val="20"/>
        </w:rPr>
        <w:t>а) проведение специальной оценки условий труда;</w:t>
      </w:r>
    </w:p>
    <w:p w:rsidR="003D2E98" w:rsidRDefault="003D2E98" w:rsidP="003D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32"/>
      <w:bookmarkEnd w:id="1"/>
      <w:r>
        <w:rPr>
          <w:rFonts w:ascii="Times New Roman" w:hAnsi="Times New Roman" w:cs="Times New Roman"/>
          <w:sz w:val="20"/>
          <w:szCs w:val="20"/>
        </w:rP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3D2E98" w:rsidRDefault="003D2E98" w:rsidP="003D2E98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2" w:name="sub_1033"/>
      <w:bookmarkEnd w:id="2"/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обучение по охране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труда некоторых категорий работников;</w:t>
      </w:r>
    </w:p>
    <w:p w:rsidR="003D2E98" w:rsidRDefault="003D2E98" w:rsidP="003D2E98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3" w:name="sub_1034"/>
      <w:bookmarkEnd w:id="3"/>
      <w:proofErr w:type="gramStart"/>
      <w:r>
        <w:rPr>
          <w:rFonts w:ascii="Times New Roman" w:hAnsi="Times New Roman" w:cs="Times New Roman"/>
          <w:sz w:val="20"/>
          <w:szCs w:val="20"/>
        </w:rPr>
        <w:t>г)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 (далее - СИЗ) в соответствии с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типовыми нормами бесплатной выдачи СИЗ (далее - типовые нормы) и (или) на основании результатов проведения специальной оценки условий труда, а также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смывающих и (или) обезвреживающих средств;</w:t>
      </w:r>
    </w:p>
    <w:p w:rsidR="003D2E98" w:rsidRDefault="003D2E98" w:rsidP="003D2E98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4" w:name="sub_1035"/>
      <w:bookmarkEnd w:id="4"/>
      <w:r>
        <w:rPr>
          <w:rFonts w:ascii="Times New Roman" w:hAnsi="Times New Roman" w:cs="Times New Roman"/>
          <w:sz w:val="20"/>
          <w:szCs w:val="20"/>
        </w:rPr>
        <w:t>д) санаторно-курортное лечение работников, занятых на работах с вредными и (или) опасными производственными факторами;</w:t>
      </w:r>
    </w:p>
    <w:p w:rsidR="003D2E98" w:rsidRDefault="003D2E98" w:rsidP="003D2E98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5" w:name="sub_1036"/>
      <w:bookmarkEnd w:id="5"/>
      <w:r>
        <w:rPr>
          <w:rFonts w:ascii="Times New Roman" w:hAnsi="Times New Roman" w:cs="Times New Roman"/>
          <w:sz w:val="20"/>
          <w:szCs w:val="20"/>
        </w:rPr>
        <w:t>е)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3D2E98" w:rsidRDefault="003D2E98" w:rsidP="003D2E98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6" w:name="sub_1037"/>
      <w:bookmarkEnd w:id="6"/>
      <w:proofErr w:type="gramStart"/>
      <w:r>
        <w:rPr>
          <w:rFonts w:ascii="Times New Roman" w:hAnsi="Times New Roman" w:cs="Times New Roman"/>
          <w:sz w:val="20"/>
          <w:szCs w:val="20"/>
        </w:rPr>
        <w:t>ж) обеспечение лечебно-профилактическим питанием (далее - ЛПП) работников, для которых указанное питание предусмотрено Перечнем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Минздравсоцразвития России от 16 февраля 2009 г. N 46н (зарегистрирован Министерством юстиции Российской Федерации 20 апреля 2009 г. N 13796) (далее - Перечень);</w:t>
      </w:r>
      <w:proofErr w:type="gramEnd"/>
    </w:p>
    <w:p w:rsidR="003D2E98" w:rsidRDefault="003D2E98" w:rsidP="003D2E98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7" w:name="sub_1038"/>
      <w:bookmarkEnd w:id="7"/>
      <w:r>
        <w:rPr>
          <w:rFonts w:ascii="Times New Roman" w:hAnsi="Times New Roman" w:cs="Times New Roman"/>
          <w:sz w:val="20"/>
          <w:szCs w:val="20"/>
        </w:rPr>
        <w:t xml:space="preserve">з) приобретение страхователями, работники которых проходят обязательные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предсменные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(или)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предрейсовые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медицинские осмотры, приборов для определения наличия и уровня содержания алкоголя (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алкотестеры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алкометры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3D2E98" w:rsidRDefault="003D2E98" w:rsidP="003D2E98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8" w:name="sub_1039"/>
      <w:bookmarkEnd w:id="8"/>
      <w:r>
        <w:rPr>
          <w:rFonts w:ascii="Times New Roman" w:hAnsi="Times New Roman" w:cs="Times New Roman"/>
          <w:sz w:val="20"/>
          <w:szCs w:val="20"/>
        </w:rPr>
        <w:t xml:space="preserve">и) приобретение страхователями, осуществляющими пассажирские и грузовые перевозки, приборов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режимом труда и отдыха водителей (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тахографов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3D2E98" w:rsidRDefault="003D2E98" w:rsidP="003D2E98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9" w:name="sub_10310"/>
      <w:bookmarkEnd w:id="9"/>
      <w:r>
        <w:rPr>
          <w:rFonts w:ascii="Times New Roman" w:hAnsi="Times New Roman" w:cs="Times New Roman"/>
          <w:sz w:val="20"/>
          <w:szCs w:val="20"/>
        </w:rPr>
        <w:t>к) приобретение страхователями аптечек для оказания первой помощи.</w:t>
      </w:r>
    </w:p>
    <w:p w:rsidR="003D2E98" w:rsidRDefault="003D2E98" w:rsidP="003D2E98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Механизм финансового обеспечения также прописан в Правилах: затраты работодателя на любое из перечисленных мероприятий компенсируется Фондом социального страхования путем снижения затрат в текущем году на  обязательное социальное страхование от несчастных случаев и профессиональных заболеваний. Размер финансового обеспечения – 20 % от суммы взносов, перечисленных в 2014 году, при условии, </w:t>
      </w:r>
      <w:r>
        <w:rPr>
          <w:rFonts w:ascii="Times New Roman" w:hAnsi="Times New Roman" w:cs="Times New Roman"/>
          <w:color w:val="000000"/>
          <w:sz w:val="20"/>
          <w:szCs w:val="20"/>
        </w:rPr>
        <w:t>что на момент подачи заявления на финансирование предупредительных мер  нет задолженности по уплате взносов, пеней и штрафов за неплатежи и просрочки.</w:t>
      </w:r>
    </w:p>
    <w:p w:rsidR="003D2E98" w:rsidRDefault="003D2E98" w:rsidP="003D2E9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Существенное нововведение: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В случае если страхователь (работодатель) с численностью работающих до 100 человек не осуществлял в течение 2012-2014 годов финансовое обеспечение предупредительных мер, то объем средств, которые работодатель может использовать на предупредительные </w:t>
      </w: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меры в 2015 году, будет составлять 20 процентов сумм страховых взносов, начисленных страхователю  за три последовательных года (т.е. за 2012-2014 годы),  предшествующих текущему финансовому году, за вычетом соответственно расходов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на выплату обеспечения по указанному виду страхования.</w:t>
      </w:r>
    </w:p>
    <w:p w:rsidR="003D2E98" w:rsidRDefault="003D2E98" w:rsidP="003D2E9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Эти изменения в Правила внесены Приказом № 103 н от 20.02.2014г. Министерства труда и социальной защиты Российской Федерации. </w:t>
      </w:r>
    </w:p>
    <w:p w:rsidR="003D2E98" w:rsidRDefault="003D2E98" w:rsidP="003D2E9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 видно, государство проводит последовательную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политику на внедрение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экономических стимулов, которые должны  мотивировать работодателей к осуществлению мероприятий по улучшению условий и охраны труда работников, выполнению всех обязанностей, которые предусмотрены для работодателей действующим трудовым законодательством.</w:t>
      </w:r>
    </w:p>
    <w:p w:rsidR="003D2E98" w:rsidRDefault="003D2E98" w:rsidP="003D2E9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на финансирование предупредительных мер от работодателей Киренского района принимаются в филиале №13  (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>сть</w:t>
      </w:r>
      <w:proofErr w:type="spellEnd"/>
      <w:r>
        <w:rPr>
          <w:rFonts w:ascii="Times New Roman" w:hAnsi="Times New Roman" w:cs="Times New Roman"/>
          <w:sz w:val="20"/>
          <w:szCs w:val="20"/>
        </w:rPr>
        <w:t>-Кут) Иркутского регионального отделения ФСС РФ в срок до 1 августа 2015 года. Перечень документов, предоставляемых вместе с заявлением страхователя, предусмотрен Правилами, утвержденными Приказом № 580 н. Узнать сумму, на которую  претендовать, а также проконсультироваться,  можно по телефону в Усть-Куте — 8(395-65) 5-14-86, 5-09-35, 8 (395-68) 4-36-84;</w:t>
      </w:r>
    </w:p>
    <w:p w:rsidR="003D2E98" w:rsidRDefault="003D2E98" w:rsidP="003D2E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 филиала №13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Г.Б.Секу</w:t>
      </w:r>
      <w:proofErr w:type="spellEnd"/>
    </w:p>
    <w:p w:rsidR="003D2E98" w:rsidRDefault="003D2E98" w:rsidP="003D2E98">
      <w:pPr>
        <w:rPr>
          <w:rFonts w:ascii="Times New Roman" w:hAnsi="Times New Roman" w:cs="Times New Roman"/>
          <w:sz w:val="20"/>
          <w:szCs w:val="20"/>
        </w:rPr>
      </w:pPr>
      <w: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Главный специалист по охране труда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Н.В.Фаркова</w:t>
      </w:r>
      <w:proofErr w:type="spellEnd"/>
    </w:p>
    <w:p w:rsidR="00F92B8E" w:rsidRDefault="00F92B8E">
      <w:bookmarkStart w:id="10" w:name="_GoBack"/>
      <w:bookmarkEnd w:id="10"/>
    </w:p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95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2F1095"/>
    <w:rsid w:val="003060C1"/>
    <w:rsid w:val="003123EE"/>
    <w:rsid w:val="00320748"/>
    <w:rsid w:val="00323C9F"/>
    <w:rsid w:val="00331B2C"/>
    <w:rsid w:val="003B2E9A"/>
    <w:rsid w:val="003C28D1"/>
    <w:rsid w:val="003C29B3"/>
    <w:rsid w:val="003D2E98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98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2E98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3D2E9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2E98"/>
    <w:rPr>
      <w:rFonts w:ascii="Calibri" w:eastAsia="Lucida Sans Unicode" w:hAnsi="Calibri" w:cs="Tahoma"/>
      <w:kern w:val="2"/>
      <w:lang w:eastAsia="ar-SA"/>
    </w:rPr>
  </w:style>
  <w:style w:type="paragraph" w:customStyle="1" w:styleId="ConsPlusNormal">
    <w:name w:val="ConsPlusNormal"/>
    <w:rsid w:val="003D2E98"/>
    <w:pPr>
      <w:suppressAutoHyphens/>
      <w:spacing w:after="0" w:line="100" w:lineRule="atLeast"/>
    </w:pPr>
    <w:rPr>
      <w:rFonts w:ascii="Arial" w:eastAsia="Lucida Sans Unicode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98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2E98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3D2E9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2E98"/>
    <w:rPr>
      <w:rFonts w:ascii="Calibri" w:eastAsia="Lucida Sans Unicode" w:hAnsi="Calibri" w:cs="Tahoma"/>
      <w:kern w:val="2"/>
      <w:lang w:eastAsia="ar-SA"/>
    </w:rPr>
  </w:style>
  <w:style w:type="paragraph" w:customStyle="1" w:styleId="ConsPlusNormal">
    <w:name w:val="ConsPlusNormal"/>
    <w:rsid w:val="003D2E98"/>
    <w:pPr>
      <w:suppressAutoHyphens/>
      <w:spacing w:after="0" w:line="100" w:lineRule="atLeast"/>
    </w:pPr>
    <w:rPr>
      <w:rFonts w:ascii="Arial" w:eastAsia="Lucida Sans Unicode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79322C94BCE612CC544AA5A088B368D55780A54948F6FD38EFCEBB23xE0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5010</Characters>
  <Application>Microsoft Office Word</Application>
  <DocSecurity>0</DocSecurity>
  <Lines>41</Lines>
  <Paragraphs>11</Paragraphs>
  <ScaleCrop>false</ScaleCrop>
  <Company>Home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2015-05-25T06:32:00Z</dcterms:created>
  <dcterms:modified xsi:type="dcterms:W3CDTF">2015-05-25T06:32:00Z</dcterms:modified>
</cp:coreProperties>
</file>