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E9" w:rsidRPr="000756B1" w:rsidRDefault="00F04CE9" w:rsidP="00F04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B1">
        <w:rPr>
          <w:rFonts w:ascii="Times New Roman" w:hAnsi="Times New Roman" w:cs="Times New Roman"/>
          <w:b/>
          <w:sz w:val="28"/>
          <w:szCs w:val="28"/>
        </w:rPr>
        <w:t>Перегрелся. Кто поможет?</w:t>
      </w:r>
    </w:p>
    <w:p w:rsidR="00F04CE9" w:rsidRPr="00A36249" w:rsidRDefault="00F04CE9" w:rsidP="00F0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249">
        <w:rPr>
          <w:rFonts w:ascii="Times New Roman" w:eastAsia="Times New Roman" w:hAnsi="Times New Roman" w:cs="Times New Roman"/>
          <w:sz w:val="24"/>
          <w:szCs w:val="24"/>
        </w:rPr>
        <w:t>Сибирское лето короткое и поэтому каждый жаркий день – долгожданный. Мы с нетерпением ждем лето, когда можно будет погреться на солнышке, позагорать. Однако не во всех случаях солнце наш друг. Длительное пребывание на солнце может привести к общему перегреву организма. Тепловой и солнечный удар - стадии одного процесса. Различия состоят в том, что при тепловом ударе имеется общий перегрев организма, а при солнечном – расстройства обусловлены, главным образом, перегревом головы. Последствия сходны.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признаки этих двух состояний проявляются в покраснении лица, тошноте, рвоте, вялости, учащении дыхания, повышении температуры тела, в дальнейшем это может привести к потере сознания пострадавшим. При тепловом ударе кожа становится мертвенно – бледной, сухой, горячей на ощупь. На этом фоне могут возникнуть симптомы одной из трех форм теплового удара: </w:t>
      </w:r>
      <w:proofErr w:type="spellStart"/>
      <w:r w:rsidRPr="00A36249">
        <w:rPr>
          <w:rFonts w:ascii="Times New Roman" w:eastAsia="Times New Roman" w:hAnsi="Times New Roman" w:cs="Times New Roman"/>
          <w:sz w:val="24"/>
          <w:szCs w:val="24"/>
        </w:rPr>
        <w:t>асфиксическая</w:t>
      </w:r>
      <w:proofErr w:type="spellEnd"/>
      <w:r w:rsidRPr="00A36249">
        <w:rPr>
          <w:rFonts w:ascii="Times New Roman" w:eastAsia="Times New Roman" w:hAnsi="Times New Roman" w:cs="Times New Roman"/>
          <w:sz w:val="24"/>
          <w:szCs w:val="24"/>
        </w:rPr>
        <w:t xml:space="preserve"> (угнетение дыхания и сосудодвигательных центров), паралитическая форма (кома, судороги), психопатическая форма (часто проявляется через 5-6 часов после воздействия повышенной температуры). Проявляется бредом, судорогами, параличом.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>Это может случиться при долгом нахождении в жару на улице, в парилке, в жарком помещении.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Перегревание возникает при внешнем нагревании, приводящем к задержке тепла в организме от повышения температуры окружающей среды либо прямого воздействия солнечных лучей. (Не соответствующая одежда и высокая относительная влажность воздуха). Внутренние индивидуальные особенности </w:t>
      </w:r>
      <w:proofErr w:type="gramStart"/>
      <w:r w:rsidRPr="00A36249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gramEnd"/>
      <w:r w:rsidRPr="00A36249">
        <w:rPr>
          <w:rFonts w:ascii="Times New Roman" w:eastAsia="Times New Roman" w:hAnsi="Times New Roman" w:cs="Times New Roman"/>
          <w:sz w:val="24"/>
          <w:szCs w:val="24"/>
        </w:rPr>
        <w:t xml:space="preserve"> выраженные в недостаточном или неправильном питьевом режиме и чрезмерно развитый слой подкожной жировой клетчатки и др. также могут повлиять на перегрев организма.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>В нормальных условиях (при комнатной температуре 18* С) человек теряет около 85% тепла через кожу. Около 10% из них - за счет испарения влаги с поверхности кожи. Обильное потоотделение приводит к потере большого количества солей и витаминов, дефициту воды и электролитов, что может привести к возникновению судорог. Для предупреждения неблагоприятного влияния необходимо проводить профилактические мероприятия: подбор одежды (легкая, светлая одежда с длинным рукавом, головной убор), соблюдение рационального режима дня, рационального питания и питьевого режима (для 14- летнего ребенка весом 49 кг - 2450 - 2940 мл жидкости в сутки). Ограничить подвижные игры.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>Для ребенка 10-15 лет при температуре воздуха +30 - +35</w:t>
      </w:r>
      <w:proofErr w:type="gramStart"/>
      <w:r w:rsidRPr="00A36249">
        <w:rPr>
          <w:rFonts w:ascii="Times New Roman" w:eastAsia="Times New Roman" w:hAnsi="Times New Roman" w:cs="Times New Roman"/>
          <w:sz w:val="24"/>
          <w:szCs w:val="24"/>
        </w:rPr>
        <w:t>*С</w:t>
      </w:r>
      <w:proofErr w:type="gramEnd"/>
      <w:r w:rsidRPr="00A36249">
        <w:rPr>
          <w:rFonts w:ascii="Times New Roman" w:eastAsia="Times New Roman" w:hAnsi="Times New Roman" w:cs="Times New Roman"/>
          <w:sz w:val="24"/>
          <w:szCs w:val="24"/>
        </w:rPr>
        <w:t xml:space="preserve"> время прогулки во избежание перегрева желательно ограничить до 4 часов в течении суток. При температуре воды в открытом водоеме 22-25</w:t>
      </w:r>
      <w:proofErr w:type="gramStart"/>
      <w:r w:rsidRPr="00A36249">
        <w:rPr>
          <w:rFonts w:ascii="Times New Roman" w:eastAsia="Times New Roman" w:hAnsi="Times New Roman" w:cs="Times New Roman"/>
          <w:sz w:val="24"/>
          <w:szCs w:val="24"/>
        </w:rPr>
        <w:t>*С</w:t>
      </w:r>
      <w:proofErr w:type="gramEnd"/>
      <w:r w:rsidRPr="00A36249">
        <w:rPr>
          <w:rFonts w:ascii="Times New Roman" w:eastAsia="Times New Roman" w:hAnsi="Times New Roman" w:cs="Times New Roman"/>
          <w:sz w:val="24"/>
          <w:szCs w:val="24"/>
        </w:rPr>
        <w:t xml:space="preserve"> установить время купания до 20 минут. Питьевой режим можно увеличить на 15% от </w:t>
      </w:r>
      <w:proofErr w:type="gramStart"/>
      <w:r w:rsidRPr="00A36249">
        <w:rPr>
          <w:rFonts w:ascii="Times New Roman" w:eastAsia="Times New Roman" w:hAnsi="Times New Roman" w:cs="Times New Roman"/>
          <w:sz w:val="24"/>
          <w:szCs w:val="24"/>
        </w:rPr>
        <w:t>обычного</w:t>
      </w:r>
      <w:proofErr w:type="gramEnd"/>
      <w:r w:rsidRPr="00A362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>Если все - таки избежать перегревания не удалось и человеку на ваших глазах стало плохо, то выбор мероприятий и каких – либо решений по оказанию первой помощи зависит от степени тяжести состояния пострадавшего. При солнечном или тепловом ударе, целесообразно выбрать следующую последовательность оказания первой помощи: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потере сознания: пострадавшего вынести или вывести из жаркого помещения или удалить с солнцепека в тень, прохладное помещение, обеспечив приток свежего воздуха. </w:t>
      </w:r>
      <w:proofErr w:type="gramStart"/>
      <w:r w:rsidRPr="00A36249">
        <w:rPr>
          <w:rFonts w:ascii="Times New Roman" w:eastAsia="Times New Roman" w:hAnsi="Times New Roman" w:cs="Times New Roman"/>
          <w:sz w:val="24"/>
          <w:szCs w:val="24"/>
        </w:rPr>
        <w:t>Уложить пострадавшего так, чтобы голова была выше туловища, расстегнуть одежду, стесняющую дыхание, и начать физическое охлаждение: (положить на голову лед или делать холодные примочки, смочить грудь холодной водой), давать нюхать нашатырный спирт (это агрессивная жидкость!</w:t>
      </w:r>
      <w:proofErr w:type="gramEnd"/>
      <w:r w:rsidRPr="00A3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6249">
        <w:rPr>
          <w:rFonts w:ascii="Times New Roman" w:eastAsia="Times New Roman" w:hAnsi="Times New Roman" w:cs="Times New Roman"/>
          <w:sz w:val="24"/>
          <w:szCs w:val="24"/>
        </w:rPr>
        <w:t>Капните на ватку 2-3 капли и помахивайте ее возле носа пострадавшего).</w:t>
      </w:r>
      <w:proofErr w:type="gramEnd"/>
      <w:r w:rsidRPr="00A36249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состояния - госпитализация в ЛПУ.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 перегреве, не сопровождающимся утратой сознания и повышением температуры (начальный этап солнечного удара) - Пострадавшего положить в горизонтальное положение, желательно в прохладном помещении или где- то в тени (температура 18-20*) 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Приложить холод к его голове, груди, животу, стопам и ладоням. Для этой цели можно использовать бутылки с холодной водой, смоченные простыни и полотенца. На лоб и лицо необходимо приложить отдельное полотенце и менять его каждые 2-3 минуты. Необходимо дать пострадавшему обильное питье: слабо подсоленную воду, холодный сладкий чай, сок, минеральную воду без газа, мороженое или лед.</w:t>
      </w:r>
      <w:r w:rsidRPr="00A36249">
        <w:rPr>
          <w:rFonts w:ascii="Times New Roman" w:eastAsia="Times New Roman" w:hAnsi="Times New Roman" w:cs="Times New Roman"/>
          <w:sz w:val="24"/>
          <w:szCs w:val="24"/>
        </w:rPr>
        <w:br/>
        <w:t>Берегите себя и свое здоровье. Не доводите ситуацию до крайностей.</w:t>
      </w:r>
    </w:p>
    <w:p w:rsidR="00F04CE9" w:rsidRDefault="00F04CE9" w:rsidP="00F04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405" w:rsidRDefault="00381405"/>
    <w:sectPr w:rsidR="0038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4CE9"/>
    <w:rsid w:val="00381405"/>
    <w:rsid w:val="00F0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Администрация Киренского района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2</cp:revision>
  <dcterms:created xsi:type="dcterms:W3CDTF">2011-11-30T05:27:00Z</dcterms:created>
  <dcterms:modified xsi:type="dcterms:W3CDTF">2011-11-30T05:27:00Z</dcterms:modified>
</cp:coreProperties>
</file>