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2D" w:rsidRDefault="00690F2D" w:rsidP="00690F2D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Внимание! Объявляется конкурс на лучшую новогоднюю игрушку</w:t>
      </w:r>
      <w:r w:rsidR="005A73E2" w:rsidRPr="005A73E2">
        <w:rPr>
          <w:rFonts w:ascii="Verdana" w:hAnsi="Verdana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690F2D" w:rsidRDefault="00690F2D" w:rsidP="00690F2D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Новогодние игрушки, представленные на конкурс, должны быть яркими, сделанными из любого материала (желательно устойчивого к влаге и ветру), иметь присп</w:t>
      </w:r>
      <w:r w:rsidR="00FA4CD5">
        <w:rPr>
          <w:rFonts w:ascii="Monotype Corsiva" w:hAnsi="Monotype Corsiva"/>
          <w:color w:val="FF0000"/>
          <w:sz w:val="36"/>
          <w:szCs w:val="36"/>
        </w:rPr>
        <w:t>особление для крепления на ёлке</w:t>
      </w:r>
      <w:r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="00FA4CD5">
        <w:rPr>
          <w:rFonts w:ascii="Monotype Corsiva" w:hAnsi="Monotype Corsiva"/>
          <w:color w:val="FF0000"/>
          <w:sz w:val="36"/>
          <w:szCs w:val="36"/>
        </w:rPr>
        <w:t xml:space="preserve">и  </w:t>
      </w:r>
      <w:r>
        <w:rPr>
          <w:rFonts w:ascii="Monotype Corsiva" w:hAnsi="Monotype Corsiva"/>
          <w:color w:val="FF0000"/>
          <w:sz w:val="36"/>
          <w:szCs w:val="36"/>
        </w:rPr>
        <w:t>следующие размеры: от 30 см в диаметре.</w:t>
      </w:r>
    </w:p>
    <w:p w:rsidR="00690F2D" w:rsidRDefault="00690F2D" w:rsidP="00690F2D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По итогам конкурса жюри определит победителей по номинациям:</w:t>
      </w:r>
    </w:p>
    <w:p w:rsidR="00AD3031" w:rsidRDefault="00AD3031" w:rsidP="00AD3031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-«Самый  оригинальный Символ Года»-</w:t>
      </w:r>
    </w:p>
    <w:p w:rsidR="00690F2D" w:rsidRDefault="00690F2D" w:rsidP="00690F2D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- "Самая яркая игрушка"</w:t>
      </w:r>
    </w:p>
    <w:p w:rsidR="00690F2D" w:rsidRDefault="00690F2D" w:rsidP="00690F2D">
      <w:pPr>
        <w:pStyle w:val="a3"/>
        <w:shd w:val="clear" w:color="auto" w:fill="FFFFFF"/>
        <w:jc w:val="center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- "Самая необычная игрушка"</w:t>
      </w:r>
    </w:p>
    <w:p w:rsidR="00690F2D" w:rsidRDefault="00DB60BB" w:rsidP="00690F2D">
      <w:pPr>
        <w:pStyle w:val="a3"/>
        <w:shd w:val="clear" w:color="auto" w:fill="FFFFFF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Monotype Corsiva" w:hAnsi="Monotype Corsiva"/>
          <w:color w:val="FF0000"/>
          <w:sz w:val="36"/>
          <w:szCs w:val="36"/>
        </w:rPr>
        <w:t>Конкурс проводится до 20</w:t>
      </w:r>
      <w:r w:rsidR="00550FE6"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="00A364D8">
        <w:rPr>
          <w:rFonts w:ascii="Monotype Corsiva" w:hAnsi="Monotype Corsiva"/>
          <w:color w:val="FF0000"/>
          <w:sz w:val="36"/>
          <w:szCs w:val="36"/>
        </w:rPr>
        <w:t>декабря 2016</w:t>
      </w:r>
      <w:r w:rsidR="00690F2D">
        <w:rPr>
          <w:rFonts w:ascii="Monotype Corsiva" w:hAnsi="Monotype Corsiva"/>
          <w:color w:val="FF0000"/>
          <w:sz w:val="36"/>
          <w:szCs w:val="36"/>
        </w:rPr>
        <w:t xml:space="preserve"> года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Положение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районного  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конкурса на лучшую новогоднюю игрушку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Организаторы конкурса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FA4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Отдел по культуре, делам молодежи и спорта Администрации Киренского муниципального района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Цели конкурса: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вовлечение </w:t>
      </w:r>
      <w:r w:rsidR="00DB60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населения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в активную творческую деятельность, укрепление семейных традиций и ценностей, расширение эмоциональных контактов родителей с детьми.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Участники конкурса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364D8">
        <w:rPr>
          <w:rFonts w:ascii="Times New Roman" w:eastAsia="Times New Roman" w:hAnsi="Times New Roman" w:cs="Times New Roman"/>
          <w:color w:val="222222"/>
          <w:sz w:val="24"/>
          <w:szCs w:val="24"/>
        </w:rPr>
        <w:t>любые категории населения</w:t>
      </w:r>
    </w:p>
    <w:p w:rsidR="00FA4CD5" w:rsidRDefault="00FA4CD5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Сроки проведения:</w:t>
      </w:r>
    </w:p>
    <w:p w:rsidR="00A364D8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с 1</w:t>
      </w:r>
      <w:r w:rsidR="00DB60BB">
        <w:rPr>
          <w:rFonts w:ascii="Times New Roman" w:eastAsia="Times New Roman" w:hAnsi="Times New Roman" w:cs="Times New Roman"/>
          <w:color w:val="222222"/>
          <w:sz w:val="24"/>
          <w:szCs w:val="24"/>
        </w:rPr>
        <w:t>1   ноября по 20</w:t>
      </w:r>
      <w:r w:rsidR="00FA4C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декабря 2016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 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Условия конкурса</w:t>
      </w:r>
      <w:r w:rsidRPr="00FE3F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представляются: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- новогодние игрушки, выполненные в любой технике исполнения и из любого материала (размер не менее 30х30х30);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Критерии оценки: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- оригинальность;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- художественное решение (цветовое, композиционное);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- эстетика оформления.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К участию допускаются работы (новогодние игрушки), имеющие приспособление для крепления на новогодней елке.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 работе прилагается информация с указанием названия, Ф.И.О. автора, возраста, места работы  или учебы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>, контактный телефон.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Подведение итогов и награждение:</w:t>
      </w:r>
    </w:p>
    <w:p w:rsid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По итогам конкурса определяются П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обедители (1-е, 2-е, 3-е места).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Победители награждаются дипломами 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памятными 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призами.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Участники - сертификатами об участии.</w:t>
      </w:r>
    </w:p>
    <w:p w:rsidR="00550FE6" w:rsidRDefault="00550FE6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Все  игрушки будут  ис</w:t>
      </w:r>
      <w:r w:rsidR="00BF55D3">
        <w:rPr>
          <w:rFonts w:ascii="Times New Roman" w:eastAsia="Times New Roman" w:hAnsi="Times New Roman" w:cs="Times New Roman"/>
          <w:color w:val="222222"/>
          <w:sz w:val="24"/>
          <w:szCs w:val="24"/>
        </w:rPr>
        <w:t>пользованы для украшения новогодней ёлки,</w:t>
      </w:r>
      <w:r w:rsidR="00AD30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установленной в сквере Свободы; награждение победителей состоится на открытии  новогодней ёлки.</w:t>
      </w:r>
    </w:p>
    <w:p w:rsidR="00550FE6" w:rsidRPr="00FE3F5B" w:rsidRDefault="00550FE6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Работы принимаются  в МАУ ДО ДЮЦ «Гармония», ул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енина, 50. 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Координаторы конкурса:</w:t>
      </w:r>
    </w:p>
    <w:p w:rsidR="00FE3F5B" w:rsidRPr="00FE3F5B" w:rsidRDefault="00FE3F5B" w:rsidP="00FE3F5B">
      <w:pPr>
        <w:shd w:val="clear" w:color="auto" w:fill="F4F2F2"/>
        <w:spacing w:before="158" w:after="158" w:line="304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Березовская Светлана </w:t>
      </w:r>
      <w:r w:rsidRPr="00FE3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Викторовна, главный специалист </w:t>
      </w:r>
      <w:r w:rsidR="00550FE6">
        <w:rPr>
          <w:rFonts w:ascii="Times New Roman" w:eastAsia="Times New Roman" w:hAnsi="Times New Roman" w:cs="Times New Roman"/>
          <w:color w:val="222222"/>
          <w:sz w:val="24"/>
          <w:szCs w:val="24"/>
        </w:rPr>
        <w:t>по делам молодежи и спорта администрации Киренского муниципального района, р.т. 89646580946.</w:t>
      </w:r>
    </w:p>
    <w:p w:rsidR="00244239" w:rsidRDefault="00244239"/>
    <w:sectPr w:rsidR="00244239" w:rsidSect="005A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230"/>
    <w:multiLevelType w:val="multilevel"/>
    <w:tmpl w:val="FC3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17AF4"/>
    <w:multiLevelType w:val="multilevel"/>
    <w:tmpl w:val="5E9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0F2D"/>
    <w:rsid w:val="00244239"/>
    <w:rsid w:val="00550FE6"/>
    <w:rsid w:val="005A73E2"/>
    <w:rsid w:val="00690F2D"/>
    <w:rsid w:val="00A364D8"/>
    <w:rsid w:val="00AD3031"/>
    <w:rsid w:val="00BF55D3"/>
    <w:rsid w:val="00C64E9D"/>
    <w:rsid w:val="00DB60BB"/>
    <w:rsid w:val="00F255C4"/>
    <w:rsid w:val="00FA4CD5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F5B"/>
    <w:rPr>
      <w:b/>
      <w:bCs/>
    </w:rPr>
  </w:style>
  <w:style w:type="character" w:customStyle="1" w:styleId="apple-converted-space">
    <w:name w:val="apple-converted-space"/>
    <w:basedOn w:val="a0"/>
    <w:rsid w:val="00FE3F5B"/>
  </w:style>
  <w:style w:type="character" w:styleId="a5">
    <w:name w:val="Emphasis"/>
    <w:basedOn w:val="a0"/>
    <w:uiPriority w:val="20"/>
    <w:qFormat/>
    <w:rsid w:val="00FE3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gladilina</dc:creator>
  <cp:keywords/>
  <dc:description/>
  <cp:lastModifiedBy>gladilina</cp:lastModifiedBy>
  <cp:revision>4</cp:revision>
  <dcterms:created xsi:type="dcterms:W3CDTF">2016-11-07T06:36:00Z</dcterms:created>
  <dcterms:modified xsi:type="dcterms:W3CDTF">2016-11-08T01:22:00Z</dcterms:modified>
</cp:coreProperties>
</file>