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5A" w:rsidRDefault="00F1712B" w:rsidP="0055445A">
      <w:pPr>
        <w:spacing w:after="0" w:line="240" w:lineRule="auto"/>
        <w:ind w:left="-284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Медосмотры в образовательных учреждениях.</w:t>
      </w:r>
    </w:p>
    <w:p w:rsidR="00F937D7" w:rsidRPr="0055445A" w:rsidRDefault="00F937D7" w:rsidP="0055445A">
      <w:pPr>
        <w:spacing w:after="0" w:line="240" w:lineRule="auto"/>
        <w:ind w:left="-284" w:firstLine="99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F1712B" w:rsidRPr="00F1712B" w:rsidRDefault="00F1712B" w:rsidP="00F17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w:anchor="st212" w:tgtFrame="_blank" w:history="1">
        <w:r w:rsidRPr="00F171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ст.212</w:t>
        </w:r>
      </w:hyperlink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РФ, чтобы предупредить профессиональные заболевания, возникновение и распространение инфекционных заболеваний, определить пригодность сотрудников к выполнению поручаемой работы, работодатель обязан организовывать проведение за счет собственных средств обязательные предварительные (при поступлении на работу) и периодические (в течение трудовой деятельности) медицинские осмотры работников. Пп</w:t>
      </w:r>
      <w:hyperlink r:id="rId6" w:tooltip="Федеральный закон от 29.12.2012 N 273-ФЗ (ред. от 31.12.2014, с изм. от 02.05.2015) &quot;Об образовании в Российской Федерации&quot; (с изм. и доп., вступ. в силу с 31.03.2015)------------ Недействующая редакция{КонсультантПлюс}" w:history="1">
        <w:r w:rsidRPr="00F171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.9 п.1 ст.48</w:t>
        </w:r>
      </w:hyperlink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29.12.2012г. №273-ФЗ "Об образовании в Российской Федерации" установлена обязанность педагогических работников, проходить предварительные и периодические медицинские осмотры, а также внеочередные медицинские осмотры по направлению работодателя. Аналогичные нормы зафиксированы в </w:t>
      </w:r>
      <w:hyperlink r:id="rId7" w:tooltip="&quot;Трудовой кодекс Российской Федерации&quot; от 30.12.2001 N 197-ФЗ (ред. от 31.12.2014) (с изм. и доп., вступ. в силу с 31.03.2015)------------ Недействующая редакция{КонсультантПлюс}" w:history="1">
        <w:r w:rsidRPr="00F171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ст.213</w:t>
        </w:r>
      </w:hyperlink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РФ, в частности проведение медицинских осмотров работников детских учреждений обязательно в целях охраны здоровья населения, предупреждения возникновения и распространения заболеваний. Кроме того, на основании </w:t>
      </w:r>
      <w:hyperlink r:id="rId8" w:tooltip="Постановление Главного государственного санитарного врача РФ от 29.12.2010 N 189 (ред. от 25.12.2013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" w:history="1">
        <w:r w:rsidRPr="00F171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п.11.8</w:t>
        </w:r>
      </w:hyperlink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нормативы» (приложение к Постановлению Главного государственного санитарного врача РФ от 29.12.2010г. №189) все работники общеобразовательного учреждения должны быть привиты в соответствии с национальным календарем профилактических прививок. Обязательные медосмотры проводятся в соответствии с </w:t>
      </w:r>
      <w:hyperlink r:id="rId9" w:history="1">
        <w:r w:rsidRPr="00F171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Минздравсоцразвития РФ от 12.04.2011г. №302н</w:t>
        </w:r>
      </w:hyperlink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  утверждены:</w:t>
      </w:r>
    </w:p>
    <w:p w:rsidR="00F1712B" w:rsidRPr="00F1712B" w:rsidRDefault="00F1712B" w:rsidP="00F17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tooltip="Приказ Минздравсоцразвития России от 12.04.2011 N 302н (ред. от 05.12.2014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" w:history="1">
        <w:r w:rsidRPr="00F171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(Приложение №1);</w:t>
      </w:r>
    </w:p>
    <w:p w:rsidR="00F1712B" w:rsidRPr="00F1712B" w:rsidRDefault="00F1712B" w:rsidP="00F17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tooltip="Приказ Минздравсоцразвития России от 12.04.2011 N 302н (ред. от 05.12.2014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" w:history="1">
        <w:r w:rsidRPr="00F171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при которых проводятся обязательные предварительные и периодические медицинские осмотры (обследования) работников (Приложение №2, далее - Перечень работ);</w:t>
      </w:r>
    </w:p>
    <w:p w:rsidR="00F1712B" w:rsidRPr="00F1712B" w:rsidRDefault="00F1712B" w:rsidP="00F17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hyperlink r:id="rId12" w:tooltip="Приказ Минздравсоцразвития России от 12.04.2011 N 302н (ред. от 05.12.2014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" w:history="1">
        <w:r w:rsidRPr="00F171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(Приложение №3, далее - Порядок).</w:t>
      </w:r>
    </w:p>
    <w:p w:rsidR="0072151E" w:rsidRDefault="00F1712B" w:rsidP="00F17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hyperlink r:id="rId13" w:tooltip="Приказ Минздравсоцразвития России от 12.04.2011 N 302н (ред. от 05.12.2014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" w:history="1">
        <w:r w:rsidRPr="00F171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п.15</w:t>
        </w:r>
      </w:hyperlink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частота проведения периодических осмотров определяется типами вредных производственных факторов, воздействующих на работника, или видами выполняемых работ, поэтому осмотры проводятся не реже, чем предусмотрено в </w:t>
      </w:r>
      <w:hyperlink r:id="rId14" w:tooltip="Приказ Минздравсоцразвития России от 12.04.2011 N 302н (ред. от 05.12.2014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" w:history="1">
        <w:r w:rsidRPr="00F171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</w:t>
        </w:r>
      </w:hyperlink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Так, работа в дошкольных образовательных организациях, в образовательных организациях всех типов и видов, а также </w:t>
      </w:r>
      <w:proofErr w:type="gramStart"/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организациях, не осуществляющих образовательную деятельность периодичность осмотров составляет</w:t>
      </w:r>
      <w:proofErr w:type="gramEnd"/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год (п.п.18-20 Приложения №2 к Приказу Минздравсоцразвития России от 12.04.2011г. №302н).</w:t>
      </w:r>
    </w:p>
    <w:p w:rsidR="00F1712B" w:rsidRPr="00F1712B" w:rsidRDefault="00F1712B" w:rsidP="00721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работником, обязанным проходить медосмотр, на время осмотра сохраняются место работы, занимаемая должность и заработная плата (</w:t>
      </w:r>
      <w:hyperlink r:id="rId15" w:tgtFrame="_blank" w:history="1">
        <w:r w:rsidRPr="00F171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ст.185 ТК РФ</w:t>
        </w:r>
      </w:hyperlink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Поскольку прохождение медосмотра это не право работников, а обязанность и в случае невыполнения данной обязанности либо выявления противопоказаний для выполнения работы по результатам медосмотра, работник не допускается к работе (</w:t>
      </w:r>
      <w:hyperlink r:id="rId16" w:tgtFrame="_blank" w:history="1">
        <w:r w:rsidRPr="00F171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абз.4 ч.1 ст.76 ТК РФ</w:t>
        </w:r>
      </w:hyperlink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7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 з</w:t>
      </w:r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неисполнение </w:t>
      </w:r>
      <w:hyperlink r:id="rId17" w:tooltip="Федеральный закон от 10.12.1995 N 196-ФЗ (ред. от 14.10.2014) &quot;О безопасности дорожного движения&quot;------------ Недействующая редакция{КонсультантПлюс}" w:history="1">
        <w:r w:rsidRPr="00F171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нормы</w:t>
        </w:r>
      </w:hyperlink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обязательному проведению медосмотров </w:t>
      </w:r>
      <w:r w:rsidRPr="00F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может быть привлечено к административной ответственности. </w:t>
      </w:r>
      <w:r w:rsidRPr="00F1712B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8" w:tooltip="&quot;Кодекс Российской Федерации об административных правонарушениях&quot; от 30.12.2001 N 195-ФЗ (ред. от 30.03.2015)------------ Недействующая редакция{КонсультантПлюс}" w:history="1">
        <w:r w:rsidRPr="00F1712B">
          <w:rPr>
            <w:rFonts w:ascii="Times New Roman" w:hAnsi="Times New Roman" w:cs="Times New Roman"/>
            <w:sz w:val="24"/>
            <w:szCs w:val="24"/>
          </w:rPr>
          <w:t>ст. 6.3</w:t>
        </w:r>
      </w:hyperlink>
      <w:r w:rsidRPr="00F1712B">
        <w:rPr>
          <w:rFonts w:ascii="Times New Roman" w:hAnsi="Times New Roman" w:cs="Times New Roman"/>
          <w:sz w:val="24"/>
          <w:szCs w:val="24"/>
        </w:rPr>
        <w:t xml:space="preserve"> КоАП РФ эти нарушения влекут наложение штрафа: на должностных лиц - от 500 до 1000 руб., на юридических лиц - от 10 000 до 20 000 руб. (или административное приостановление деятельности на срок до 90 суток).</w:t>
      </w:r>
    </w:p>
    <w:p w:rsidR="006D5778" w:rsidRDefault="006D5778" w:rsidP="006D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78" w:rsidRDefault="006D5778" w:rsidP="006D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78" w:rsidRPr="006D5778" w:rsidRDefault="006D5778" w:rsidP="006D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по охране труда  </w:t>
      </w:r>
    </w:p>
    <w:p w:rsidR="00C263B3" w:rsidRDefault="006D5778" w:rsidP="001654D6">
      <w:pPr>
        <w:spacing w:after="0" w:line="240" w:lineRule="auto"/>
      </w:pPr>
      <w:r w:rsidRPr="006D57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Киренского муниципального района:  Е.Н. Голубкина</w:t>
      </w:r>
    </w:p>
    <w:sectPr w:rsidR="00C263B3" w:rsidSect="00B43A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74FF"/>
    <w:multiLevelType w:val="multilevel"/>
    <w:tmpl w:val="65AE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04DD7"/>
    <w:multiLevelType w:val="hybridMultilevel"/>
    <w:tmpl w:val="8EA49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B4134"/>
    <w:multiLevelType w:val="multilevel"/>
    <w:tmpl w:val="729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28"/>
    <w:rsid w:val="000156D5"/>
    <w:rsid w:val="00044CD8"/>
    <w:rsid w:val="0005734D"/>
    <w:rsid w:val="00061026"/>
    <w:rsid w:val="00062B85"/>
    <w:rsid w:val="0006439E"/>
    <w:rsid w:val="00070127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04D6"/>
    <w:rsid w:val="00125911"/>
    <w:rsid w:val="001441F9"/>
    <w:rsid w:val="001654D6"/>
    <w:rsid w:val="00167EC0"/>
    <w:rsid w:val="0017581D"/>
    <w:rsid w:val="00185E87"/>
    <w:rsid w:val="00194379"/>
    <w:rsid w:val="001B78BD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293B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2F0079"/>
    <w:rsid w:val="003060C1"/>
    <w:rsid w:val="003123EE"/>
    <w:rsid w:val="00312B6F"/>
    <w:rsid w:val="00320748"/>
    <w:rsid w:val="00323C9F"/>
    <w:rsid w:val="00331B2C"/>
    <w:rsid w:val="003514DB"/>
    <w:rsid w:val="003B2E9A"/>
    <w:rsid w:val="003C12B4"/>
    <w:rsid w:val="003C28D1"/>
    <w:rsid w:val="003C29B3"/>
    <w:rsid w:val="003E2F3D"/>
    <w:rsid w:val="003F0B41"/>
    <w:rsid w:val="003F67FF"/>
    <w:rsid w:val="00424513"/>
    <w:rsid w:val="0044302D"/>
    <w:rsid w:val="004449F4"/>
    <w:rsid w:val="00461A4A"/>
    <w:rsid w:val="0046518D"/>
    <w:rsid w:val="00466FD1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363E"/>
    <w:rsid w:val="0055445A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D39B2"/>
    <w:rsid w:val="005F4BCB"/>
    <w:rsid w:val="0063796D"/>
    <w:rsid w:val="00643901"/>
    <w:rsid w:val="006673C6"/>
    <w:rsid w:val="00670B00"/>
    <w:rsid w:val="00676F4D"/>
    <w:rsid w:val="00684E2F"/>
    <w:rsid w:val="006A12E2"/>
    <w:rsid w:val="006B0CA3"/>
    <w:rsid w:val="006B2A36"/>
    <w:rsid w:val="006B5CFF"/>
    <w:rsid w:val="006D5778"/>
    <w:rsid w:val="006E40F9"/>
    <w:rsid w:val="006E5DE1"/>
    <w:rsid w:val="0070053A"/>
    <w:rsid w:val="00707C0C"/>
    <w:rsid w:val="0071595D"/>
    <w:rsid w:val="00720F07"/>
    <w:rsid w:val="0072151E"/>
    <w:rsid w:val="00765496"/>
    <w:rsid w:val="00771971"/>
    <w:rsid w:val="007847C2"/>
    <w:rsid w:val="0078551F"/>
    <w:rsid w:val="007A0B8F"/>
    <w:rsid w:val="007B2F80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6752E"/>
    <w:rsid w:val="00870D8C"/>
    <w:rsid w:val="0088132D"/>
    <w:rsid w:val="00881DE0"/>
    <w:rsid w:val="008B2926"/>
    <w:rsid w:val="008D14A6"/>
    <w:rsid w:val="008E3E2F"/>
    <w:rsid w:val="008F5CB3"/>
    <w:rsid w:val="00901BE2"/>
    <w:rsid w:val="009046B8"/>
    <w:rsid w:val="0091115B"/>
    <w:rsid w:val="00934A2A"/>
    <w:rsid w:val="00937841"/>
    <w:rsid w:val="00937BE0"/>
    <w:rsid w:val="009912FF"/>
    <w:rsid w:val="00996708"/>
    <w:rsid w:val="009A105E"/>
    <w:rsid w:val="009A6E1B"/>
    <w:rsid w:val="009B00A2"/>
    <w:rsid w:val="009C5E7F"/>
    <w:rsid w:val="009C7F8F"/>
    <w:rsid w:val="009D0D36"/>
    <w:rsid w:val="009D5F4F"/>
    <w:rsid w:val="009E19CD"/>
    <w:rsid w:val="009E4BDC"/>
    <w:rsid w:val="00A427F2"/>
    <w:rsid w:val="00A4423C"/>
    <w:rsid w:val="00A67D28"/>
    <w:rsid w:val="00A80766"/>
    <w:rsid w:val="00A809D5"/>
    <w:rsid w:val="00A87102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E7D90"/>
    <w:rsid w:val="00AF2802"/>
    <w:rsid w:val="00AF6D9F"/>
    <w:rsid w:val="00B22CC1"/>
    <w:rsid w:val="00B2608F"/>
    <w:rsid w:val="00B364D3"/>
    <w:rsid w:val="00B43355"/>
    <w:rsid w:val="00B43AE2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3D3"/>
    <w:rsid w:val="00C15979"/>
    <w:rsid w:val="00C23392"/>
    <w:rsid w:val="00C263B3"/>
    <w:rsid w:val="00C268B3"/>
    <w:rsid w:val="00C330A2"/>
    <w:rsid w:val="00C55148"/>
    <w:rsid w:val="00C8349B"/>
    <w:rsid w:val="00C83970"/>
    <w:rsid w:val="00C8660C"/>
    <w:rsid w:val="00CA655A"/>
    <w:rsid w:val="00CB0E12"/>
    <w:rsid w:val="00CB2902"/>
    <w:rsid w:val="00D00763"/>
    <w:rsid w:val="00D067D3"/>
    <w:rsid w:val="00D25452"/>
    <w:rsid w:val="00D33E5C"/>
    <w:rsid w:val="00D35560"/>
    <w:rsid w:val="00D355B3"/>
    <w:rsid w:val="00D70DFB"/>
    <w:rsid w:val="00D829C2"/>
    <w:rsid w:val="00D87895"/>
    <w:rsid w:val="00DA5FA9"/>
    <w:rsid w:val="00DE17D3"/>
    <w:rsid w:val="00DE2C77"/>
    <w:rsid w:val="00DE6861"/>
    <w:rsid w:val="00DF5A34"/>
    <w:rsid w:val="00E11750"/>
    <w:rsid w:val="00E1748E"/>
    <w:rsid w:val="00E225EF"/>
    <w:rsid w:val="00E3218D"/>
    <w:rsid w:val="00E34D93"/>
    <w:rsid w:val="00E37611"/>
    <w:rsid w:val="00E4725E"/>
    <w:rsid w:val="00E537C7"/>
    <w:rsid w:val="00E64036"/>
    <w:rsid w:val="00E675AB"/>
    <w:rsid w:val="00E752FA"/>
    <w:rsid w:val="00E91EF0"/>
    <w:rsid w:val="00E95825"/>
    <w:rsid w:val="00EA07BE"/>
    <w:rsid w:val="00EA4B50"/>
    <w:rsid w:val="00EA7CDD"/>
    <w:rsid w:val="00EB0634"/>
    <w:rsid w:val="00EB1725"/>
    <w:rsid w:val="00EB6686"/>
    <w:rsid w:val="00EB6B20"/>
    <w:rsid w:val="00EC2DF3"/>
    <w:rsid w:val="00ED136D"/>
    <w:rsid w:val="00EE361C"/>
    <w:rsid w:val="00EF1742"/>
    <w:rsid w:val="00F0200E"/>
    <w:rsid w:val="00F1712B"/>
    <w:rsid w:val="00F17FCE"/>
    <w:rsid w:val="00F3428B"/>
    <w:rsid w:val="00F475EB"/>
    <w:rsid w:val="00F56320"/>
    <w:rsid w:val="00F76B63"/>
    <w:rsid w:val="00F77452"/>
    <w:rsid w:val="00F80AB1"/>
    <w:rsid w:val="00F92B8E"/>
    <w:rsid w:val="00F937D7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053A"/>
    <w:rPr>
      <w:color w:val="0000FF"/>
      <w:u w:val="single"/>
    </w:rPr>
  </w:style>
  <w:style w:type="character" w:styleId="a5">
    <w:name w:val="Strong"/>
    <w:basedOn w:val="a0"/>
    <w:uiPriority w:val="22"/>
    <w:qFormat/>
    <w:rsid w:val="00AE7D90"/>
    <w:rPr>
      <w:b/>
      <w:bCs/>
    </w:rPr>
  </w:style>
  <w:style w:type="paragraph" w:styleId="a6">
    <w:name w:val="List Paragraph"/>
    <w:basedOn w:val="a"/>
    <w:uiPriority w:val="34"/>
    <w:qFormat/>
    <w:rsid w:val="009D0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053A"/>
    <w:rPr>
      <w:color w:val="0000FF"/>
      <w:u w:val="single"/>
    </w:rPr>
  </w:style>
  <w:style w:type="character" w:styleId="a5">
    <w:name w:val="Strong"/>
    <w:basedOn w:val="a0"/>
    <w:uiPriority w:val="22"/>
    <w:qFormat/>
    <w:rsid w:val="00AE7D90"/>
    <w:rPr>
      <w:b/>
      <w:bCs/>
    </w:rPr>
  </w:style>
  <w:style w:type="paragraph" w:styleId="a6">
    <w:name w:val="List Paragraph"/>
    <w:basedOn w:val="a"/>
    <w:uiPriority w:val="34"/>
    <w:qFormat/>
    <w:rsid w:val="009D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ED1ED4C746E8E83FE112C56F0F6B4851D90B80BF799580851FBDE624ED03316C0281A04Y0h6A" TargetMode="External"/><Relationship Id="rId13" Type="http://schemas.openxmlformats.org/officeDocument/2006/relationships/hyperlink" Target="consultantplus://offline/ref=3A4ED1ED4C746E8E83FE112C56F0F6B4851C94B80AF699580851FBDE624ED03316C0281A06078CF7Y9h0A" TargetMode="External"/><Relationship Id="rId18" Type="http://schemas.openxmlformats.org/officeDocument/2006/relationships/hyperlink" Target="consultantplus://offline/ref=3A4ED1ED4C746E8E83FE112C56F0F6B4851C97B309F799580851FBDE624ED03316C028190F07Y8hF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4ED1ED4C746E8E83FE112C56F0F6B4851C93B50CF499580851FBDE624ED03316C0281A060689FFY9h1A" TargetMode="External"/><Relationship Id="rId12" Type="http://schemas.openxmlformats.org/officeDocument/2006/relationships/hyperlink" Target="consultantplus://offline/ref=3A4ED1ED4C746E8E83FE112C56F0F6B4851C94B80AF699580851FBDE624ED03316C0281A06078CFEY9h0A" TargetMode="External"/><Relationship Id="rId17" Type="http://schemas.openxmlformats.org/officeDocument/2006/relationships/hyperlink" Target="consultantplus://offline/ref=3A4ED1ED4C746E8E83FE112C56F0F6B4851D99B607F099580851FBDE624ED03316C0281A02Y0h7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01079&amp;div=LAW&amp;dst=102446%2C0&amp;rnd=0.26377851393887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4ED1ED4C746E8E83FE112C56F0F6B4851C93B70BFC99580851FBDE624ED03316C0281A06078CF6Y9h8A" TargetMode="External"/><Relationship Id="rId11" Type="http://schemas.openxmlformats.org/officeDocument/2006/relationships/hyperlink" Target="consultantplus://offline/ref=3A4ED1ED4C746E8E83FE112C56F0F6B4851C94B80AF699580851FBDE624ED03316C0281A060788FCY9h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201079&amp;div=LAW&amp;dst=102451%2C0&amp;rnd=0.7018232848939582" TargetMode="External"/><Relationship Id="rId10" Type="http://schemas.openxmlformats.org/officeDocument/2006/relationships/hyperlink" Target="consultantplus://offline/ref=3A4ED1ED4C746E8E83FE112C56F0F6B4851C94B80AF699580851FBDE624ED03316C0281A06078AFEY9h0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174953&amp;div=LAW&amp;dst=100003%2C0&amp;rnd=0.7163306756767533" TargetMode="External"/><Relationship Id="rId14" Type="http://schemas.openxmlformats.org/officeDocument/2006/relationships/hyperlink" Target="consultantplus://offline/ref=3A4ED1ED4C746E8E83FE112C56F0F6B4851C94B80AF699580851FBDE624ED03316C0281A060788FCY9h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2017-10-17T00:35:00Z</cp:lastPrinted>
  <dcterms:created xsi:type="dcterms:W3CDTF">2017-06-06T02:30:00Z</dcterms:created>
  <dcterms:modified xsi:type="dcterms:W3CDTF">2018-01-11T01:35:00Z</dcterms:modified>
</cp:coreProperties>
</file>